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bCs/>
        </w:rPr>
        <w:id w:val="11470145"/>
        <w:docPartObj>
          <w:docPartGallery w:val="Table of Contents"/>
          <w:docPartUnique/>
        </w:docPartObj>
      </w:sdtPr>
      <w:sdtEndPr>
        <w:rPr>
          <w:b w:val="0"/>
          <w:bCs w:val="0"/>
        </w:rPr>
      </w:sdtEndPr>
      <w:sdtContent>
        <w:p w14:paraId="1AA0AED6" w14:textId="77777777" w:rsidR="00A27AA5" w:rsidRPr="001409E7" w:rsidRDefault="001409E7" w:rsidP="001409E7">
          <w:pPr>
            <w:spacing w:after="0"/>
            <w:ind w:left="-1440" w:right="-1440"/>
            <w:jc w:val="center"/>
            <w:rPr>
              <w:rFonts w:ascii="Times New Roman" w:hAnsi="Times New Roman"/>
              <w:b/>
            </w:rPr>
          </w:pPr>
          <w:r w:rsidRPr="00A27AA5">
            <w:rPr>
              <w:rFonts w:ascii="Times New Roman" w:hAnsi="Times New Roman"/>
              <w:b/>
            </w:rPr>
            <w:t>Resolved: Historic preservation is a legitimate constraint on property rights</w:t>
          </w:r>
        </w:p>
        <w:p w14:paraId="215FF4DA" w14:textId="77777777" w:rsidR="00A27AA5" w:rsidRDefault="00A27AA5">
          <w:pPr>
            <w:pStyle w:val="TOC1"/>
            <w:tabs>
              <w:tab w:val="right" w:pos="8630"/>
            </w:tabs>
            <w:rPr>
              <w:noProof/>
            </w:rPr>
          </w:pPr>
          <w:r>
            <w:fldChar w:fldCharType="begin"/>
          </w:r>
          <w:r>
            <w:instrText xml:space="preserve"> TOC \o "1-3" \h \z \u </w:instrText>
          </w:r>
          <w:r>
            <w:fldChar w:fldCharType="separate"/>
          </w:r>
          <w:r>
            <w:rPr>
              <w:noProof/>
            </w:rPr>
            <w:t>***Topic Analysis***</w:t>
          </w:r>
          <w:r>
            <w:rPr>
              <w:noProof/>
            </w:rPr>
            <w:tab/>
          </w:r>
          <w:r>
            <w:rPr>
              <w:noProof/>
            </w:rPr>
            <w:fldChar w:fldCharType="begin"/>
          </w:r>
          <w:r>
            <w:rPr>
              <w:noProof/>
            </w:rPr>
            <w:instrText xml:space="preserve"> PAGEREF _Toc265424755 \h </w:instrText>
          </w:r>
          <w:r>
            <w:rPr>
              <w:noProof/>
            </w:rPr>
          </w:r>
          <w:r>
            <w:rPr>
              <w:noProof/>
            </w:rPr>
            <w:fldChar w:fldCharType="separate"/>
          </w:r>
          <w:r>
            <w:rPr>
              <w:noProof/>
            </w:rPr>
            <w:t>2</w:t>
          </w:r>
          <w:r>
            <w:rPr>
              <w:noProof/>
            </w:rPr>
            <w:fldChar w:fldCharType="end"/>
          </w:r>
        </w:p>
        <w:p w14:paraId="79411001" w14:textId="77777777" w:rsidR="00A27AA5" w:rsidRDefault="00A27AA5">
          <w:pPr>
            <w:pStyle w:val="TOC1"/>
            <w:tabs>
              <w:tab w:val="right" w:pos="8630"/>
            </w:tabs>
            <w:rPr>
              <w:noProof/>
            </w:rPr>
          </w:pPr>
          <w:r>
            <w:rPr>
              <w:noProof/>
            </w:rPr>
            <w:t>***Further Reading***</w:t>
          </w:r>
          <w:r>
            <w:rPr>
              <w:noProof/>
            </w:rPr>
            <w:tab/>
          </w:r>
          <w:r>
            <w:rPr>
              <w:noProof/>
            </w:rPr>
            <w:fldChar w:fldCharType="begin"/>
          </w:r>
          <w:r>
            <w:rPr>
              <w:noProof/>
            </w:rPr>
            <w:instrText xml:space="preserve"> PAGEREF _Toc265424756 \h </w:instrText>
          </w:r>
          <w:r>
            <w:rPr>
              <w:noProof/>
            </w:rPr>
          </w:r>
          <w:r>
            <w:rPr>
              <w:noProof/>
            </w:rPr>
            <w:fldChar w:fldCharType="separate"/>
          </w:r>
          <w:r>
            <w:rPr>
              <w:noProof/>
            </w:rPr>
            <w:t>3</w:t>
          </w:r>
          <w:r>
            <w:rPr>
              <w:noProof/>
            </w:rPr>
            <w:fldChar w:fldCharType="end"/>
          </w:r>
        </w:p>
        <w:p w14:paraId="500FFB23" w14:textId="77777777" w:rsidR="00A27AA5" w:rsidRDefault="00A27AA5">
          <w:pPr>
            <w:pStyle w:val="TOC1"/>
            <w:tabs>
              <w:tab w:val="right" w:pos="8630"/>
            </w:tabs>
            <w:rPr>
              <w:noProof/>
            </w:rPr>
          </w:pPr>
          <w:r>
            <w:rPr>
              <w:noProof/>
            </w:rPr>
            <w:t>***AC***</w:t>
          </w:r>
          <w:r>
            <w:rPr>
              <w:noProof/>
            </w:rPr>
            <w:tab/>
          </w:r>
          <w:r>
            <w:rPr>
              <w:noProof/>
            </w:rPr>
            <w:fldChar w:fldCharType="begin"/>
          </w:r>
          <w:r>
            <w:rPr>
              <w:noProof/>
            </w:rPr>
            <w:instrText xml:space="preserve"> PAGEREF _Toc265424757 \h </w:instrText>
          </w:r>
          <w:r>
            <w:rPr>
              <w:noProof/>
            </w:rPr>
          </w:r>
          <w:r>
            <w:rPr>
              <w:noProof/>
            </w:rPr>
            <w:fldChar w:fldCharType="separate"/>
          </w:r>
          <w:r>
            <w:rPr>
              <w:noProof/>
            </w:rPr>
            <w:t>4</w:t>
          </w:r>
          <w:r>
            <w:rPr>
              <w:noProof/>
            </w:rPr>
            <w:fldChar w:fldCharType="end"/>
          </w:r>
        </w:p>
        <w:p w14:paraId="10224276" w14:textId="77777777" w:rsidR="00A27AA5" w:rsidRDefault="00A27AA5">
          <w:pPr>
            <w:pStyle w:val="TOC1"/>
            <w:tabs>
              <w:tab w:val="right" w:pos="8630"/>
            </w:tabs>
            <w:rPr>
              <w:noProof/>
            </w:rPr>
          </w:pPr>
          <w:r>
            <w:rPr>
              <w:noProof/>
            </w:rPr>
            <w:t>***Aff Cards***</w:t>
          </w:r>
          <w:r>
            <w:rPr>
              <w:noProof/>
            </w:rPr>
            <w:tab/>
          </w:r>
          <w:r>
            <w:rPr>
              <w:noProof/>
            </w:rPr>
            <w:fldChar w:fldCharType="begin"/>
          </w:r>
          <w:r>
            <w:rPr>
              <w:noProof/>
            </w:rPr>
            <w:instrText xml:space="preserve"> PAGEREF _Toc265424758 \h </w:instrText>
          </w:r>
          <w:r>
            <w:rPr>
              <w:noProof/>
            </w:rPr>
          </w:r>
          <w:r>
            <w:rPr>
              <w:noProof/>
            </w:rPr>
            <w:fldChar w:fldCharType="separate"/>
          </w:r>
          <w:r>
            <w:rPr>
              <w:noProof/>
            </w:rPr>
            <w:t>9</w:t>
          </w:r>
          <w:r>
            <w:rPr>
              <w:noProof/>
            </w:rPr>
            <w:fldChar w:fldCharType="end"/>
          </w:r>
        </w:p>
        <w:p w14:paraId="0D5C6D0E" w14:textId="77777777" w:rsidR="00A27AA5" w:rsidRDefault="00A27AA5">
          <w:pPr>
            <w:pStyle w:val="TOC2"/>
            <w:tabs>
              <w:tab w:val="right" w:pos="8630"/>
            </w:tabs>
            <w:rPr>
              <w:noProof/>
            </w:rPr>
          </w:pPr>
          <w:r>
            <w:rPr>
              <w:noProof/>
            </w:rPr>
            <w:t>Preservation laws don’t hurt property rights</w:t>
          </w:r>
          <w:r>
            <w:rPr>
              <w:noProof/>
            </w:rPr>
            <w:tab/>
          </w:r>
          <w:r>
            <w:rPr>
              <w:noProof/>
            </w:rPr>
            <w:fldChar w:fldCharType="begin"/>
          </w:r>
          <w:r>
            <w:rPr>
              <w:noProof/>
            </w:rPr>
            <w:instrText xml:space="preserve"> PAGEREF _Toc265424759 \h </w:instrText>
          </w:r>
          <w:r>
            <w:rPr>
              <w:noProof/>
            </w:rPr>
          </w:r>
          <w:r>
            <w:rPr>
              <w:noProof/>
            </w:rPr>
            <w:fldChar w:fldCharType="separate"/>
          </w:r>
          <w:r>
            <w:rPr>
              <w:noProof/>
            </w:rPr>
            <w:t>10</w:t>
          </w:r>
          <w:r>
            <w:rPr>
              <w:noProof/>
            </w:rPr>
            <w:fldChar w:fldCharType="end"/>
          </w:r>
        </w:p>
        <w:p w14:paraId="2DD070CD" w14:textId="77777777" w:rsidR="00A27AA5" w:rsidRDefault="00A27AA5">
          <w:pPr>
            <w:pStyle w:val="TOC2"/>
            <w:tabs>
              <w:tab w:val="right" w:pos="8630"/>
            </w:tabs>
            <w:rPr>
              <w:noProof/>
            </w:rPr>
          </w:pPr>
          <w:r>
            <w:rPr>
              <w:noProof/>
            </w:rPr>
            <w:t>Preservation k2 public good</w:t>
          </w:r>
          <w:r>
            <w:rPr>
              <w:noProof/>
            </w:rPr>
            <w:tab/>
          </w:r>
          <w:r>
            <w:rPr>
              <w:noProof/>
            </w:rPr>
            <w:fldChar w:fldCharType="begin"/>
          </w:r>
          <w:r>
            <w:rPr>
              <w:noProof/>
            </w:rPr>
            <w:instrText xml:space="preserve"> PAGEREF _Toc265424760 \h </w:instrText>
          </w:r>
          <w:r>
            <w:rPr>
              <w:noProof/>
            </w:rPr>
          </w:r>
          <w:r>
            <w:rPr>
              <w:noProof/>
            </w:rPr>
            <w:fldChar w:fldCharType="separate"/>
          </w:r>
          <w:r>
            <w:rPr>
              <w:noProof/>
            </w:rPr>
            <w:t>11</w:t>
          </w:r>
          <w:r>
            <w:rPr>
              <w:noProof/>
            </w:rPr>
            <w:fldChar w:fldCharType="end"/>
          </w:r>
        </w:p>
        <w:p w14:paraId="30844396" w14:textId="77777777" w:rsidR="00A27AA5" w:rsidRDefault="00A27AA5">
          <w:pPr>
            <w:pStyle w:val="TOC2"/>
            <w:tabs>
              <w:tab w:val="right" w:pos="8630"/>
            </w:tabs>
            <w:rPr>
              <w:noProof/>
            </w:rPr>
          </w:pPr>
          <w:r>
            <w:rPr>
              <w:noProof/>
            </w:rPr>
            <w:t>Prevents demolition</w:t>
          </w:r>
          <w:r>
            <w:rPr>
              <w:noProof/>
            </w:rPr>
            <w:tab/>
          </w:r>
          <w:r>
            <w:rPr>
              <w:noProof/>
            </w:rPr>
            <w:fldChar w:fldCharType="begin"/>
          </w:r>
          <w:r>
            <w:rPr>
              <w:noProof/>
            </w:rPr>
            <w:instrText xml:space="preserve"> PAGEREF _Toc265424761 \h </w:instrText>
          </w:r>
          <w:r>
            <w:rPr>
              <w:noProof/>
            </w:rPr>
          </w:r>
          <w:r>
            <w:rPr>
              <w:noProof/>
            </w:rPr>
            <w:fldChar w:fldCharType="separate"/>
          </w:r>
          <w:r>
            <w:rPr>
              <w:noProof/>
            </w:rPr>
            <w:t>12</w:t>
          </w:r>
          <w:r>
            <w:rPr>
              <w:noProof/>
            </w:rPr>
            <w:fldChar w:fldCharType="end"/>
          </w:r>
        </w:p>
        <w:p w14:paraId="5D21A689" w14:textId="77777777" w:rsidR="00A27AA5" w:rsidRDefault="00A27AA5">
          <w:pPr>
            <w:pStyle w:val="TOC2"/>
            <w:tabs>
              <w:tab w:val="right" w:pos="8630"/>
            </w:tabs>
            <w:rPr>
              <w:noProof/>
            </w:rPr>
          </w:pPr>
          <w:r>
            <w:rPr>
              <w:noProof/>
            </w:rPr>
            <w:t>Preservation good for business, Knoxville proves</w:t>
          </w:r>
          <w:r>
            <w:rPr>
              <w:noProof/>
            </w:rPr>
            <w:tab/>
          </w:r>
          <w:r>
            <w:rPr>
              <w:noProof/>
            </w:rPr>
            <w:fldChar w:fldCharType="begin"/>
          </w:r>
          <w:r>
            <w:rPr>
              <w:noProof/>
            </w:rPr>
            <w:instrText xml:space="preserve"> PAGEREF _Toc265424762 \h </w:instrText>
          </w:r>
          <w:r>
            <w:rPr>
              <w:noProof/>
            </w:rPr>
          </w:r>
          <w:r>
            <w:rPr>
              <w:noProof/>
            </w:rPr>
            <w:fldChar w:fldCharType="separate"/>
          </w:r>
          <w:r>
            <w:rPr>
              <w:noProof/>
            </w:rPr>
            <w:t>13</w:t>
          </w:r>
          <w:r>
            <w:rPr>
              <w:noProof/>
            </w:rPr>
            <w:fldChar w:fldCharType="end"/>
          </w:r>
        </w:p>
        <w:p w14:paraId="6EFEB5D3" w14:textId="77777777" w:rsidR="00A27AA5" w:rsidRDefault="00A27AA5">
          <w:pPr>
            <w:pStyle w:val="TOC1"/>
            <w:tabs>
              <w:tab w:val="right" w:pos="8630"/>
            </w:tabs>
            <w:rPr>
              <w:noProof/>
            </w:rPr>
          </w:pPr>
          <w:r>
            <w:rPr>
              <w:noProof/>
            </w:rPr>
            <w:t>***NC***</w:t>
          </w:r>
          <w:r>
            <w:rPr>
              <w:noProof/>
            </w:rPr>
            <w:tab/>
          </w:r>
          <w:r>
            <w:rPr>
              <w:noProof/>
            </w:rPr>
            <w:fldChar w:fldCharType="begin"/>
          </w:r>
          <w:r>
            <w:rPr>
              <w:noProof/>
            </w:rPr>
            <w:instrText xml:space="preserve"> PAGEREF _Toc265424763 \h </w:instrText>
          </w:r>
          <w:r>
            <w:rPr>
              <w:noProof/>
            </w:rPr>
          </w:r>
          <w:r>
            <w:rPr>
              <w:noProof/>
            </w:rPr>
            <w:fldChar w:fldCharType="separate"/>
          </w:r>
          <w:r>
            <w:rPr>
              <w:noProof/>
            </w:rPr>
            <w:t>15</w:t>
          </w:r>
          <w:r>
            <w:rPr>
              <w:noProof/>
            </w:rPr>
            <w:fldChar w:fldCharType="end"/>
          </w:r>
        </w:p>
        <w:p w14:paraId="3C925A9C" w14:textId="77777777" w:rsidR="00A27AA5" w:rsidRDefault="00A27AA5">
          <w:pPr>
            <w:pStyle w:val="TOC1"/>
            <w:tabs>
              <w:tab w:val="right" w:pos="8630"/>
            </w:tabs>
            <w:rPr>
              <w:noProof/>
            </w:rPr>
          </w:pPr>
          <w:r>
            <w:rPr>
              <w:noProof/>
            </w:rPr>
            <w:t>***Neg Cards***</w:t>
          </w:r>
          <w:r>
            <w:rPr>
              <w:noProof/>
            </w:rPr>
            <w:tab/>
          </w:r>
          <w:r>
            <w:rPr>
              <w:noProof/>
            </w:rPr>
            <w:fldChar w:fldCharType="begin"/>
          </w:r>
          <w:r>
            <w:rPr>
              <w:noProof/>
            </w:rPr>
            <w:instrText xml:space="preserve"> PAGEREF _Toc265424764 \h </w:instrText>
          </w:r>
          <w:r>
            <w:rPr>
              <w:noProof/>
            </w:rPr>
          </w:r>
          <w:r>
            <w:rPr>
              <w:noProof/>
            </w:rPr>
            <w:fldChar w:fldCharType="separate"/>
          </w:r>
          <w:r>
            <w:rPr>
              <w:noProof/>
            </w:rPr>
            <w:t>19</w:t>
          </w:r>
          <w:r>
            <w:rPr>
              <w:noProof/>
            </w:rPr>
            <w:fldChar w:fldCharType="end"/>
          </w:r>
        </w:p>
        <w:p w14:paraId="55AAEF5B" w14:textId="77777777" w:rsidR="00A27AA5" w:rsidRDefault="00A27AA5">
          <w:pPr>
            <w:pStyle w:val="TOC2"/>
            <w:tabs>
              <w:tab w:val="right" w:pos="8630"/>
            </w:tabs>
            <w:rPr>
              <w:noProof/>
            </w:rPr>
          </w:pPr>
          <w:r>
            <w:rPr>
              <w:noProof/>
            </w:rPr>
            <w:t>Market solves, Knoxville proves</w:t>
          </w:r>
          <w:r>
            <w:rPr>
              <w:noProof/>
            </w:rPr>
            <w:tab/>
          </w:r>
          <w:r>
            <w:rPr>
              <w:noProof/>
            </w:rPr>
            <w:fldChar w:fldCharType="begin"/>
          </w:r>
          <w:r>
            <w:rPr>
              <w:noProof/>
            </w:rPr>
            <w:instrText xml:space="preserve"> PAGEREF _Toc265424765 \h </w:instrText>
          </w:r>
          <w:r>
            <w:rPr>
              <w:noProof/>
            </w:rPr>
          </w:r>
          <w:r>
            <w:rPr>
              <w:noProof/>
            </w:rPr>
            <w:fldChar w:fldCharType="separate"/>
          </w:r>
          <w:r>
            <w:rPr>
              <w:noProof/>
            </w:rPr>
            <w:t>20</w:t>
          </w:r>
          <w:r>
            <w:rPr>
              <w:noProof/>
            </w:rPr>
            <w:fldChar w:fldCharType="end"/>
          </w:r>
        </w:p>
        <w:p w14:paraId="19AD6A5A" w14:textId="77777777" w:rsidR="00A27AA5" w:rsidRDefault="00A27AA5">
          <w:pPr>
            <w:pStyle w:val="TOC2"/>
            <w:tabs>
              <w:tab w:val="right" w:pos="8630"/>
            </w:tabs>
            <w:rPr>
              <w:noProof/>
            </w:rPr>
          </w:pPr>
          <w:r>
            <w:rPr>
              <w:noProof/>
            </w:rPr>
            <w:t>Kills property rights</w:t>
          </w:r>
          <w:r>
            <w:rPr>
              <w:noProof/>
            </w:rPr>
            <w:tab/>
          </w:r>
          <w:r>
            <w:rPr>
              <w:noProof/>
            </w:rPr>
            <w:fldChar w:fldCharType="begin"/>
          </w:r>
          <w:r>
            <w:rPr>
              <w:noProof/>
            </w:rPr>
            <w:instrText xml:space="preserve"> PAGEREF _Toc265424766 \h </w:instrText>
          </w:r>
          <w:r>
            <w:rPr>
              <w:noProof/>
            </w:rPr>
          </w:r>
          <w:r>
            <w:rPr>
              <w:noProof/>
            </w:rPr>
            <w:fldChar w:fldCharType="separate"/>
          </w:r>
          <w:r>
            <w:rPr>
              <w:noProof/>
            </w:rPr>
            <w:t>21</w:t>
          </w:r>
          <w:r>
            <w:rPr>
              <w:noProof/>
            </w:rPr>
            <w:fldChar w:fldCharType="end"/>
          </w:r>
        </w:p>
        <w:p w14:paraId="2CD5AE93" w14:textId="77777777" w:rsidR="00A27AA5" w:rsidRDefault="00A27AA5">
          <w:pPr>
            <w:pStyle w:val="TOC2"/>
            <w:tabs>
              <w:tab w:val="right" w:pos="8630"/>
            </w:tabs>
            <w:rPr>
              <w:noProof/>
            </w:rPr>
          </w:pPr>
          <w:r>
            <w:rPr>
              <w:noProof/>
            </w:rPr>
            <w:t>Example Scenario (Neg)</w:t>
          </w:r>
          <w:r>
            <w:rPr>
              <w:noProof/>
            </w:rPr>
            <w:tab/>
          </w:r>
          <w:r>
            <w:rPr>
              <w:noProof/>
            </w:rPr>
            <w:fldChar w:fldCharType="begin"/>
          </w:r>
          <w:r>
            <w:rPr>
              <w:noProof/>
            </w:rPr>
            <w:instrText xml:space="preserve"> PAGEREF _Toc265424767 \h </w:instrText>
          </w:r>
          <w:r>
            <w:rPr>
              <w:noProof/>
            </w:rPr>
          </w:r>
          <w:r>
            <w:rPr>
              <w:noProof/>
            </w:rPr>
            <w:fldChar w:fldCharType="separate"/>
          </w:r>
          <w:r>
            <w:rPr>
              <w:noProof/>
            </w:rPr>
            <w:t>22</w:t>
          </w:r>
          <w:r>
            <w:rPr>
              <w:noProof/>
            </w:rPr>
            <w:fldChar w:fldCharType="end"/>
          </w:r>
        </w:p>
        <w:p w14:paraId="1C9719DE" w14:textId="77777777" w:rsidR="001409E7" w:rsidRDefault="00A27AA5">
          <w:r>
            <w:fldChar w:fldCharType="end"/>
          </w:r>
        </w:p>
        <w:p w14:paraId="6BC812AB" w14:textId="77777777" w:rsidR="001409E7" w:rsidRDefault="001409E7" w:rsidP="001409E7">
          <w:pPr>
            <w:jc w:val="center"/>
          </w:pPr>
          <w:r>
            <w:t>Author: Jason Jordan</w:t>
          </w:r>
        </w:p>
        <w:p w14:paraId="75810CB9" w14:textId="77777777" w:rsidR="00A27AA5" w:rsidRDefault="001409E7" w:rsidP="001409E7">
          <w:pPr>
            <w:jc w:val="center"/>
          </w:pPr>
          <w:r>
            <w:t>Editor: Kyle Cheesewright</w:t>
          </w:r>
        </w:p>
      </w:sdtContent>
    </w:sdt>
    <w:p w14:paraId="72D216E8" w14:textId="77777777" w:rsidR="0062400E" w:rsidRPr="00A27AA5" w:rsidRDefault="00A27AA5" w:rsidP="00A27AA5">
      <w:pPr>
        <w:pStyle w:val="Heading1"/>
      </w:pPr>
      <w:bookmarkStart w:id="0" w:name="_GoBack"/>
      <w:bookmarkEnd w:id="0"/>
      <w:r>
        <w:br w:type="page"/>
      </w:r>
      <w:bookmarkStart w:id="1" w:name="_Toc265424755"/>
      <w:r>
        <w:lastRenderedPageBreak/>
        <w:t>***</w:t>
      </w:r>
      <w:r w:rsidR="0062400E" w:rsidRPr="00A27AA5">
        <w:t>Topic Analysis</w:t>
      </w:r>
      <w:r>
        <w:t>***</w:t>
      </w:r>
      <w:bookmarkEnd w:id="1"/>
    </w:p>
    <w:p w14:paraId="00C5AC4F" w14:textId="77777777" w:rsidR="0062400E" w:rsidRPr="00A27AA5" w:rsidRDefault="0062400E" w:rsidP="00A27AA5">
      <w:pPr>
        <w:spacing w:after="0"/>
        <w:ind w:left="-1440" w:right="-1440"/>
        <w:jc w:val="center"/>
        <w:rPr>
          <w:rFonts w:ascii="Times New Roman" w:hAnsi="Times New Roman"/>
        </w:rPr>
      </w:pPr>
    </w:p>
    <w:p w14:paraId="3A700713" w14:textId="77777777" w:rsidR="008F10B8" w:rsidRPr="00A27AA5" w:rsidRDefault="00CF1D71" w:rsidP="00A27AA5">
      <w:pPr>
        <w:spacing w:after="0"/>
        <w:ind w:left="-1440" w:right="-1440"/>
        <w:jc w:val="center"/>
        <w:rPr>
          <w:rFonts w:ascii="Times New Roman" w:hAnsi="Times New Roman"/>
          <w:b/>
        </w:rPr>
      </w:pPr>
      <w:r w:rsidRPr="00A27AA5">
        <w:rPr>
          <w:rFonts w:ascii="Times New Roman" w:hAnsi="Times New Roman"/>
          <w:b/>
        </w:rPr>
        <w:t>Resolved: Historic preservation is a legitimat</w:t>
      </w:r>
      <w:r w:rsidR="0062400E" w:rsidRPr="00A27AA5">
        <w:rPr>
          <w:rFonts w:ascii="Times New Roman" w:hAnsi="Times New Roman"/>
          <w:b/>
        </w:rPr>
        <w:t>e constraint on property rights</w:t>
      </w:r>
    </w:p>
    <w:p w14:paraId="76CC3C77" w14:textId="77777777" w:rsidR="008F10B8" w:rsidRPr="00A27AA5" w:rsidRDefault="008F10B8" w:rsidP="00A27AA5">
      <w:pPr>
        <w:spacing w:after="0"/>
        <w:ind w:left="-1440" w:right="-1440"/>
        <w:rPr>
          <w:rFonts w:ascii="Times New Roman" w:hAnsi="Times New Roman"/>
        </w:rPr>
      </w:pPr>
    </w:p>
    <w:p w14:paraId="1438A15C" w14:textId="77777777" w:rsidR="00A27AA5" w:rsidRDefault="008F10B8" w:rsidP="00A27AA5">
      <w:pPr>
        <w:spacing w:after="0"/>
        <w:ind w:left="-1440" w:right="-1440"/>
        <w:rPr>
          <w:rFonts w:ascii="Times New Roman" w:hAnsi="Times New Roman"/>
        </w:rPr>
      </w:pPr>
      <w:r w:rsidRPr="00A27AA5">
        <w:rPr>
          <w:rFonts w:ascii="Times New Roman" w:hAnsi="Times New Roman"/>
        </w:rPr>
        <w:tab/>
        <w:t xml:space="preserve">This topic </w:t>
      </w:r>
      <w:r w:rsidR="00CF1D71" w:rsidRPr="00A27AA5">
        <w:rPr>
          <w:rFonts w:ascii="Times New Roman" w:hAnsi="Times New Roman"/>
        </w:rPr>
        <w:t xml:space="preserve">provides LD debaters with one of the more “real world” debates proscribed by a high school debate topic in recent years. While debaters are cutting their cases on this topic, the nexus question of to what degree the desire to preserve the past can limit present day growth and change will be debated by city planners, </w:t>
      </w:r>
      <w:r w:rsidR="00A27AA5" w:rsidRPr="00A27AA5">
        <w:rPr>
          <w:rFonts w:ascii="Times New Roman" w:hAnsi="Times New Roman"/>
        </w:rPr>
        <w:t>business</w:t>
      </w:r>
      <w:r w:rsidR="00CF1D71" w:rsidRPr="00A27AA5">
        <w:rPr>
          <w:rFonts w:ascii="Times New Roman" w:hAnsi="Times New Roman"/>
        </w:rPr>
        <w:t xml:space="preserve"> owners, and historians across the country on a local, regional, and national scale. While on first glance this resolution seems rather small in impact and scope</w:t>
      </w:r>
      <w:r w:rsidR="00BD0158" w:rsidRPr="00A27AA5">
        <w:rPr>
          <w:rFonts w:ascii="Times New Roman" w:hAnsi="Times New Roman"/>
        </w:rPr>
        <w:t xml:space="preserve">, the core assumptions of the best affirmative and negative </w:t>
      </w:r>
      <w:r w:rsidR="00A27AA5" w:rsidRPr="00A27AA5">
        <w:rPr>
          <w:rFonts w:ascii="Times New Roman" w:hAnsi="Times New Roman"/>
        </w:rPr>
        <w:t xml:space="preserve">arguments </w:t>
      </w:r>
      <w:r w:rsidR="00BD0158" w:rsidRPr="00A27AA5">
        <w:rPr>
          <w:rFonts w:ascii="Times New Roman" w:hAnsi="Times New Roman"/>
        </w:rPr>
        <w:t>position</w:t>
      </w:r>
      <w:r w:rsidR="00A27AA5" w:rsidRPr="00A27AA5">
        <w:rPr>
          <w:rFonts w:ascii="Times New Roman" w:hAnsi="Times New Roman"/>
        </w:rPr>
        <w:t>s</w:t>
      </w:r>
      <w:r w:rsidR="00BD0158" w:rsidRPr="00A27AA5">
        <w:rPr>
          <w:rFonts w:ascii="Times New Roman" w:hAnsi="Times New Roman"/>
        </w:rPr>
        <w:t xml:space="preserve"> this topic at the cross roads of much bigger debates about government, the private sphere, and free market capitalism.</w:t>
      </w:r>
      <w:r w:rsidR="00DF52A2" w:rsidRPr="00A27AA5">
        <w:rPr>
          <w:rFonts w:ascii="Times New Roman" w:hAnsi="Times New Roman"/>
        </w:rPr>
        <w:t xml:space="preserve"> Additionally, debaters on both sides of this topic will be able to reference a myriad number of concrete examples to bolster their arguments.</w:t>
      </w:r>
    </w:p>
    <w:p w14:paraId="5B931146" w14:textId="77777777" w:rsidR="00BD0158" w:rsidRPr="00A27AA5" w:rsidRDefault="00BD0158" w:rsidP="00A27AA5">
      <w:pPr>
        <w:spacing w:after="0"/>
        <w:ind w:left="-1440" w:right="-1440"/>
        <w:rPr>
          <w:rFonts w:ascii="Times New Roman" w:hAnsi="Times New Roman"/>
        </w:rPr>
      </w:pPr>
    </w:p>
    <w:p w14:paraId="340A95E1" w14:textId="77777777" w:rsidR="00DF52A2" w:rsidRPr="00A27AA5" w:rsidRDefault="00BD0158" w:rsidP="00A27AA5">
      <w:pPr>
        <w:spacing w:after="0"/>
        <w:ind w:left="-1440" w:right="-1440"/>
        <w:rPr>
          <w:rFonts w:ascii="Times New Roman" w:hAnsi="Times New Roman"/>
        </w:rPr>
      </w:pPr>
      <w:r w:rsidRPr="00A27AA5">
        <w:rPr>
          <w:rFonts w:ascii="Times New Roman" w:hAnsi="Times New Roman"/>
        </w:rPr>
        <w:tab/>
        <w:t xml:space="preserve">Affirmative ground on this topic </w:t>
      </w:r>
      <w:r w:rsidR="00DF52A2" w:rsidRPr="00A27AA5">
        <w:rPr>
          <w:rFonts w:ascii="Times New Roman" w:hAnsi="Times New Roman"/>
        </w:rPr>
        <w:t xml:space="preserve">is mostly derived from two areas. First, a large numbers of </w:t>
      </w:r>
      <w:r w:rsidR="00A27AA5" w:rsidRPr="00A27AA5">
        <w:rPr>
          <w:rFonts w:ascii="Times New Roman" w:hAnsi="Times New Roman"/>
        </w:rPr>
        <w:t>scholars</w:t>
      </w:r>
      <w:r w:rsidR="00DF52A2" w:rsidRPr="00A27AA5">
        <w:rPr>
          <w:rFonts w:ascii="Times New Roman" w:hAnsi="Times New Roman"/>
        </w:rPr>
        <w:t xml:space="preserve"> and public commentators (and a surprisingly high number of social and political conservatives) have written </w:t>
      </w:r>
      <w:r w:rsidR="00A27AA5" w:rsidRPr="00A27AA5">
        <w:rPr>
          <w:rFonts w:ascii="Times New Roman" w:hAnsi="Times New Roman"/>
        </w:rPr>
        <w:t>extensively</w:t>
      </w:r>
      <w:r w:rsidR="00DF52A2" w:rsidRPr="00A27AA5">
        <w:rPr>
          <w:rFonts w:ascii="Times New Roman" w:hAnsi="Times New Roman"/>
        </w:rPr>
        <w:t xml:space="preserve"> about the intrinsic value of history, and it’s purposeful preservation. While ultimately a rather </w:t>
      </w:r>
      <w:r w:rsidR="00A27AA5" w:rsidRPr="00A27AA5">
        <w:rPr>
          <w:rFonts w:ascii="Times New Roman" w:hAnsi="Times New Roman"/>
        </w:rPr>
        <w:t>nebulous</w:t>
      </w:r>
      <w:r w:rsidR="00DF52A2" w:rsidRPr="00A27AA5">
        <w:rPr>
          <w:rFonts w:ascii="Times New Roman" w:hAnsi="Times New Roman"/>
        </w:rPr>
        <w:t xml:space="preserve"> “good” the importance of history serves as an impact that is by and large controlled by the affirmative side of this resolution. Second, the private sphere left to it’s own devices has a mostly abysmal record when it comes to protecting and preserving historical </w:t>
      </w:r>
      <w:r w:rsidR="00A27AA5" w:rsidRPr="00A27AA5">
        <w:rPr>
          <w:rFonts w:ascii="Times New Roman" w:hAnsi="Times New Roman"/>
        </w:rPr>
        <w:t>items</w:t>
      </w:r>
      <w:r w:rsidR="00DF52A2" w:rsidRPr="00A27AA5">
        <w:rPr>
          <w:rFonts w:ascii="Times New Roman" w:hAnsi="Times New Roman"/>
        </w:rPr>
        <w:t xml:space="preserve"> and locations. Additionally, I believe that there may be some narrow affirmative ground written directly into the wording of this resolution. Specifically, the wording choice of “legitimate constraint” as opposed to something like “should be valued above” seems to allow clever ACs the ability to “PIC” out of the NC’s likely rather generic “property rights good” claims. </w:t>
      </w:r>
    </w:p>
    <w:p w14:paraId="15249E59" w14:textId="77777777" w:rsidR="00A27AA5" w:rsidRDefault="00A27AA5" w:rsidP="00A27AA5">
      <w:pPr>
        <w:spacing w:after="0"/>
        <w:ind w:left="-1440" w:right="-1440"/>
        <w:rPr>
          <w:rFonts w:ascii="Times New Roman" w:hAnsi="Times New Roman"/>
        </w:rPr>
      </w:pPr>
    </w:p>
    <w:p w14:paraId="38DB8C5B" w14:textId="77777777" w:rsidR="008F10B8" w:rsidRPr="00A27AA5" w:rsidRDefault="00DF52A2" w:rsidP="00A27AA5">
      <w:pPr>
        <w:spacing w:after="0"/>
        <w:ind w:left="-1440" w:right="-1440"/>
        <w:rPr>
          <w:rFonts w:ascii="Times New Roman" w:hAnsi="Times New Roman"/>
        </w:rPr>
      </w:pPr>
      <w:r w:rsidRPr="00A27AA5">
        <w:rPr>
          <w:rFonts w:ascii="Times New Roman" w:hAnsi="Times New Roman"/>
        </w:rPr>
        <w:tab/>
        <w:t xml:space="preserve">Conversely, the negative </w:t>
      </w:r>
      <w:r w:rsidR="008F10B8" w:rsidRPr="00A27AA5">
        <w:rPr>
          <w:rFonts w:ascii="Times New Roman" w:hAnsi="Times New Roman"/>
        </w:rPr>
        <w:t xml:space="preserve">is able to leverage both the intrinsic value and instrumental efficacy of the free market and/or classical liberalism as core ground in this debate. While there are defenders/proponents of these worldviews from a variety of ideological and academic backgrounds, the most salient arguments for this topic mostly stem from political economics, and the discussion of the tragedy of the commons. Within the context of this topic, negative debaters will be able to claim that while preservation of history may be a noble goal, such de facto protection of property is ultimately only possible through some regime of direct ownership. Additionally, there may be some ground written into this resolution with the exclusion of the word “private” before “property.” That is, some NCs may want to claim that the ACs </w:t>
      </w:r>
      <w:r w:rsidR="00A27AA5" w:rsidRPr="00A27AA5">
        <w:rPr>
          <w:rFonts w:ascii="Times New Roman" w:hAnsi="Times New Roman"/>
        </w:rPr>
        <w:t>“</w:t>
      </w:r>
      <w:r w:rsidR="008F10B8" w:rsidRPr="00A27AA5">
        <w:rPr>
          <w:rFonts w:ascii="Times New Roman" w:hAnsi="Times New Roman"/>
        </w:rPr>
        <w:t>protection good</w:t>
      </w:r>
      <w:r w:rsidR="00A27AA5" w:rsidRPr="00A27AA5">
        <w:rPr>
          <w:rFonts w:ascii="Times New Roman" w:hAnsi="Times New Roman"/>
        </w:rPr>
        <w:t>”</w:t>
      </w:r>
      <w:r w:rsidR="008F10B8" w:rsidRPr="00A27AA5">
        <w:rPr>
          <w:rFonts w:ascii="Times New Roman" w:hAnsi="Times New Roman"/>
        </w:rPr>
        <w:t xml:space="preserve"> warrants also</w:t>
      </w:r>
      <w:r w:rsidR="00A27AA5" w:rsidRPr="00A27AA5">
        <w:rPr>
          <w:rFonts w:ascii="Times New Roman" w:hAnsi="Times New Roman"/>
        </w:rPr>
        <w:t xml:space="preserve"> stem from property rights, namely</w:t>
      </w:r>
      <w:r w:rsidR="008F10B8" w:rsidRPr="00A27AA5">
        <w:rPr>
          <w:rFonts w:ascii="Times New Roman" w:hAnsi="Times New Roman"/>
        </w:rPr>
        <w:t xml:space="preserve"> public/governmental ones. </w:t>
      </w:r>
    </w:p>
    <w:p w14:paraId="59A45899" w14:textId="77777777" w:rsidR="00A27AA5" w:rsidRDefault="00A27AA5" w:rsidP="00A27AA5">
      <w:pPr>
        <w:spacing w:after="0"/>
        <w:ind w:left="-1440" w:right="-1440"/>
        <w:rPr>
          <w:rFonts w:ascii="Times New Roman" w:hAnsi="Times New Roman"/>
        </w:rPr>
      </w:pPr>
    </w:p>
    <w:p w14:paraId="10E7C1BF" w14:textId="77777777" w:rsidR="0062400E" w:rsidRPr="00A27AA5" w:rsidRDefault="008F10B8" w:rsidP="00A27AA5">
      <w:pPr>
        <w:spacing w:after="0"/>
        <w:ind w:left="-1440" w:right="-1440"/>
        <w:rPr>
          <w:rFonts w:ascii="Times New Roman" w:hAnsi="Times New Roman"/>
        </w:rPr>
      </w:pPr>
      <w:r w:rsidRPr="00A27AA5">
        <w:rPr>
          <w:rFonts w:ascii="Times New Roman" w:hAnsi="Times New Roman"/>
        </w:rPr>
        <w:tab/>
        <w:t xml:space="preserve">Finally, several trajectories for critical engagement are possible within this topic. First, critiques of history as a discipline/idea are germane to debating the preservation of “a” history. Second, affirmative debaters will have access to a wide variety of Marxist authors that claim ‘property is theft.’ Finally, debaters that may be more Randian in their inclinations will find the negative side of this debate will represented within contemporary Objectivist literature. </w:t>
      </w:r>
      <w:r w:rsidR="00DF52A2" w:rsidRPr="00A27AA5">
        <w:rPr>
          <w:rFonts w:ascii="Times New Roman" w:hAnsi="Times New Roman"/>
        </w:rPr>
        <w:t xml:space="preserve"> </w:t>
      </w:r>
    </w:p>
    <w:p w14:paraId="26007FE6" w14:textId="77777777" w:rsidR="0062400E" w:rsidRPr="00A27AA5" w:rsidRDefault="0062400E" w:rsidP="00A27AA5">
      <w:pPr>
        <w:spacing w:after="0"/>
        <w:ind w:left="-1440" w:right="-1440"/>
        <w:rPr>
          <w:rFonts w:ascii="Times New Roman" w:hAnsi="Times New Roman"/>
        </w:rPr>
      </w:pPr>
    </w:p>
    <w:p w14:paraId="7C376747" w14:textId="77777777" w:rsidR="0062400E" w:rsidRPr="00A27AA5" w:rsidRDefault="0062400E" w:rsidP="00A27AA5">
      <w:pPr>
        <w:pStyle w:val="Heading1"/>
      </w:pPr>
      <w:r w:rsidRPr="00A27AA5">
        <w:br w:type="page"/>
      </w:r>
      <w:bookmarkStart w:id="2" w:name="_Toc265424756"/>
      <w:r w:rsidR="00A27AA5">
        <w:t>***</w:t>
      </w:r>
      <w:r w:rsidRPr="00A27AA5">
        <w:t>Further Reading</w:t>
      </w:r>
      <w:r w:rsidR="00A27AA5">
        <w:t>***</w:t>
      </w:r>
      <w:bookmarkEnd w:id="2"/>
    </w:p>
    <w:p w14:paraId="74820EFE" w14:textId="77777777" w:rsidR="0062400E" w:rsidRPr="00A27AA5" w:rsidRDefault="0062400E" w:rsidP="00A27AA5">
      <w:pPr>
        <w:spacing w:after="0"/>
        <w:ind w:left="-1440" w:right="-1440"/>
        <w:jc w:val="center"/>
        <w:rPr>
          <w:rFonts w:ascii="Times New Roman" w:hAnsi="Times New Roman"/>
        </w:rPr>
      </w:pPr>
    </w:p>
    <w:p w14:paraId="3C861E62" w14:textId="77777777" w:rsidR="00701A6A" w:rsidRPr="00A27AA5" w:rsidRDefault="00701A6A" w:rsidP="00A27AA5">
      <w:pPr>
        <w:widowControl w:val="0"/>
        <w:autoSpaceDE w:val="0"/>
        <w:autoSpaceDN w:val="0"/>
        <w:adjustRightInd w:val="0"/>
        <w:spacing w:after="0"/>
        <w:ind w:left="-1440" w:right="-1440"/>
        <w:rPr>
          <w:rFonts w:ascii="Times New Roman" w:hAnsi="Times New Roman" w:cs="Arial"/>
          <w:b/>
          <w:bCs/>
          <w:szCs w:val="28"/>
        </w:rPr>
      </w:pPr>
      <w:r w:rsidRPr="00A27AA5">
        <w:rPr>
          <w:rFonts w:ascii="Times New Roman" w:hAnsi="Times New Roman" w:cs="Arial"/>
          <w:b/>
          <w:bCs/>
          <w:szCs w:val="28"/>
        </w:rPr>
        <w:t xml:space="preserve">Chapman, T.E. (1997). To save and save not: The historic preservation implications of the property rights movement. </w:t>
      </w:r>
      <w:r w:rsidRPr="00A27AA5">
        <w:rPr>
          <w:rFonts w:ascii="Times New Roman" w:hAnsi="Times New Roman" w:cs="Arial"/>
          <w:b/>
          <w:bCs/>
          <w:i/>
          <w:szCs w:val="28"/>
        </w:rPr>
        <w:t>BUL Rev</w:t>
      </w:r>
      <w:r w:rsidRPr="00A27AA5">
        <w:rPr>
          <w:rFonts w:ascii="Times New Roman" w:hAnsi="Times New Roman" w:cs="Arial"/>
          <w:b/>
          <w:bCs/>
          <w:szCs w:val="28"/>
        </w:rPr>
        <w:t xml:space="preserve">, </w:t>
      </w:r>
      <w:r w:rsidRPr="00A27AA5">
        <w:rPr>
          <w:rFonts w:ascii="Times New Roman" w:hAnsi="Times New Roman" w:cs="Arial"/>
          <w:b/>
          <w:bCs/>
          <w:i/>
          <w:szCs w:val="28"/>
        </w:rPr>
        <w:t>77</w:t>
      </w:r>
      <w:r w:rsidRPr="00A27AA5">
        <w:rPr>
          <w:rFonts w:ascii="Times New Roman" w:hAnsi="Times New Roman" w:cs="Arial"/>
          <w:b/>
          <w:bCs/>
          <w:szCs w:val="28"/>
        </w:rPr>
        <w:t xml:space="preserve">. </w:t>
      </w:r>
    </w:p>
    <w:p w14:paraId="0048760A" w14:textId="77777777" w:rsidR="00701A6A" w:rsidRPr="00A27AA5" w:rsidRDefault="00701A6A" w:rsidP="00A27AA5">
      <w:pPr>
        <w:widowControl w:val="0"/>
        <w:autoSpaceDE w:val="0"/>
        <w:autoSpaceDN w:val="0"/>
        <w:adjustRightInd w:val="0"/>
        <w:spacing w:after="0"/>
        <w:ind w:left="-1440" w:right="-1440"/>
        <w:rPr>
          <w:rFonts w:ascii="Times New Roman" w:hAnsi="Times New Roman" w:cs="Arial"/>
          <w:b/>
          <w:bCs/>
          <w:szCs w:val="28"/>
        </w:rPr>
      </w:pPr>
    </w:p>
    <w:p w14:paraId="76E50857" w14:textId="77777777" w:rsidR="00701A6A" w:rsidRPr="00A27AA5" w:rsidRDefault="00701A6A" w:rsidP="00A27AA5">
      <w:pPr>
        <w:widowControl w:val="0"/>
        <w:autoSpaceDE w:val="0"/>
        <w:autoSpaceDN w:val="0"/>
        <w:adjustRightInd w:val="0"/>
        <w:spacing w:after="0"/>
        <w:ind w:left="-1440" w:right="-1440"/>
        <w:rPr>
          <w:rFonts w:ascii="Times New Roman" w:hAnsi="Times New Roman" w:cs="Arial"/>
          <w:b/>
          <w:bCs/>
          <w:szCs w:val="28"/>
        </w:rPr>
      </w:pPr>
      <w:r w:rsidRPr="00A27AA5">
        <w:rPr>
          <w:rFonts w:ascii="Times New Roman" w:hAnsi="Times New Roman" w:cs="Arial"/>
          <w:b/>
          <w:bCs/>
          <w:szCs w:val="28"/>
        </w:rPr>
        <w:t xml:space="preserve">Hunt, R. (1996). Property rights and wrongs: Historic preservation and Florida’s 1995 private property rights protection act. </w:t>
      </w:r>
      <w:r w:rsidRPr="00A27AA5">
        <w:rPr>
          <w:rFonts w:ascii="Times New Roman" w:hAnsi="Times New Roman" w:cs="Arial"/>
          <w:b/>
          <w:bCs/>
          <w:i/>
          <w:szCs w:val="28"/>
        </w:rPr>
        <w:t>Florida Law Review</w:t>
      </w:r>
      <w:r w:rsidRPr="00A27AA5">
        <w:rPr>
          <w:rFonts w:ascii="Times New Roman" w:hAnsi="Times New Roman" w:cs="Arial"/>
          <w:b/>
          <w:bCs/>
          <w:szCs w:val="28"/>
        </w:rPr>
        <w:t xml:space="preserve">, </w:t>
      </w:r>
      <w:r w:rsidRPr="00A27AA5">
        <w:rPr>
          <w:rFonts w:ascii="Times New Roman" w:hAnsi="Times New Roman" w:cs="Arial"/>
          <w:b/>
          <w:bCs/>
          <w:i/>
          <w:szCs w:val="28"/>
        </w:rPr>
        <w:t>48</w:t>
      </w:r>
      <w:r w:rsidRPr="00A27AA5">
        <w:rPr>
          <w:rFonts w:ascii="Times New Roman" w:hAnsi="Times New Roman" w:cs="Arial"/>
          <w:b/>
          <w:bCs/>
          <w:szCs w:val="28"/>
        </w:rPr>
        <w:t xml:space="preserve">. </w:t>
      </w:r>
    </w:p>
    <w:p w14:paraId="4B7DDFFA" w14:textId="77777777" w:rsidR="00701A6A" w:rsidRPr="00A27AA5" w:rsidRDefault="00701A6A" w:rsidP="00A27AA5">
      <w:pPr>
        <w:widowControl w:val="0"/>
        <w:autoSpaceDE w:val="0"/>
        <w:autoSpaceDN w:val="0"/>
        <w:adjustRightInd w:val="0"/>
        <w:spacing w:after="0"/>
        <w:ind w:left="-1440" w:right="-1440"/>
        <w:rPr>
          <w:rFonts w:ascii="Times New Roman" w:hAnsi="Times New Roman" w:cs="Arial"/>
          <w:b/>
          <w:bCs/>
          <w:szCs w:val="28"/>
        </w:rPr>
      </w:pPr>
    </w:p>
    <w:p w14:paraId="3706511D" w14:textId="77777777" w:rsidR="00701A6A" w:rsidRPr="00A27AA5" w:rsidRDefault="00701A6A" w:rsidP="00A27AA5">
      <w:pPr>
        <w:widowControl w:val="0"/>
        <w:autoSpaceDE w:val="0"/>
        <w:autoSpaceDN w:val="0"/>
        <w:adjustRightInd w:val="0"/>
        <w:spacing w:after="0"/>
        <w:ind w:left="-1440" w:right="-1440"/>
        <w:rPr>
          <w:rFonts w:ascii="Times New Roman" w:hAnsi="Times New Roman" w:cs="Arial"/>
          <w:b/>
          <w:bCs/>
          <w:szCs w:val="28"/>
        </w:rPr>
      </w:pPr>
      <w:r w:rsidRPr="00A27AA5">
        <w:rPr>
          <w:rFonts w:ascii="Times New Roman" w:hAnsi="Times New Roman" w:cs="Arial"/>
          <w:b/>
          <w:bCs/>
          <w:szCs w:val="28"/>
        </w:rPr>
        <w:t xml:space="preserve">Leichenko, R.M, Coulson, N.E., &amp; Listokin, D. (2001). Historic preservation and residential property values: An analysis of Texas cities. </w:t>
      </w:r>
      <w:r w:rsidRPr="00A27AA5">
        <w:rPr>
          <w:rFonts w:ascii="Times New Roman" w:hAnsi="Times New Roman" w:cs="Arial"/>
          <w:b/>
          <w:bCs/>
          <w:i/>
          <w:szCs w:val="28"/>
        </w:rPr>
        <w:t>Urban Studies</w:t>
      </w:r>
      <w:r w:rsidRPr="00A27AA5">
        <w:rPr>
          <w:rFonts w:ascii="Times New Roman" w:hAnsi="Times New Roman" w:cs="Arial"/>
          <w:b/>
          <w:bCs/>
          <w:szCs w:val="28"/>
        </w:rPr>
        <w:t xml:space="preserve">, </w:t>
      </w:r>
      <w:r w:rsidRPr="00A27AA5">
        <w:rPr>
          <w:rFonts w:ascii="Times New Roman" w:hAnsi="Times New Roman" w:cs="Arial"/>
          <w:b/>
          <w:bCs/>
          <w:i/>
          <w:szCs w:val="28"/>
        </w:rPr>
        <w:t>38</w:t>
      </w:r>
      <w:r w:rsidRPr="00A27AA5">
        <w:rPr>
          <w:rFonts w:ascii="Times New Roman" w:hAnsi="Times New Roman" w:cs="Arial"/>
          <w:b/>
          <w:bCs/>
          <w:szCs w:val="28"/>
        </w:rPr>
        <w:t xml:space="preserve">. </w:t>
      </w:r>
    </w:p>
    <w:p w14:paraId="08629078" w14:textId="77777777" w:rsidR="00701A6A" w:rsidRPr="00A27AA5" w:rsidRDefault="00701A6A" w:rsidP="00A27AA5">
      <w:pPr>
        <w:widowControl w:val="0"/>
        <w:autoSpaceDE w:val="0"/>
        <w:autoSpaceDN w:val="0"/>
        <w:adjustRightInd w:val="0"/>
        <w:spacing w:after="0"/>
        <w:ind w:left="-1440" w:right="-1440"/>
        <w:rPr>
          <w:rFonts w:ascii="Times New Roman" w:hAnsi="Times New Roman" w:cs="Arial"/>
          <w:b/>
          <w:bCs/>
          <w:szCs w:val="28"/>
        </w:rPr>
      </w:pPr>
    </w:p>
    <w:p w14:paraId="484CF148" w14:textId="77777777" w:rsidR="00701A6A" w:rsidRPr="00A27AA5" w:rsidRDefault="00701A6A" w:rsidP="00A27AA5">
      <w:pPr>
        <w:widowControl w:val="0"/>
        <w:autoSpaceDE w:val="0"/>
        <w:autoSpaceDN w:val="0"/>
        <w:adjustRightInd w:val="0"/>
        <w:spacing w:after="0"/>
        <w:ind w:left="-1440" w:right="-1440"/>
        <w:rPr>
          <w:rFonts w:ascii="Times New Roman" w:hAnsi="Times New Roman" w:cs="Arial"/>
          <w:b/>
          <w:bCs/>
          <w:szCs w:val="28"/>
        </w:rPr>
      </w:pPr>
      <w:r w:rsidRPr="00A27AA5">
        <w:rPr>
          <w:rFonts w:ascii="Times New Roman" w:hAnsi="Times New Roman" w:cs="Arial"/>
          <w:b/>
          <w:bCs/>
          <w:szCs w:val="28"/>
        </w:rPr>
        <w:t xml:space="preserve">Nason, J.D. (2001). Traditional property and modern laws: The need for native American community intellectual property rights legislation. </w:t>
      </w:r>
      <w:r w:rsidRPr="00A27AA5">
        <w:rPr>
          <w:rFonts w:ascii="Times New Roman" w:hAnsi="Times New Roman" w:cs="Arial"/>
          <w:b/>
          <w:bCs/>
          <w:i/>
          <w:szCs w:val="28"/>
        </w:rPr>
        <w:t>Stanford Law and Policy Review</w:t>
      </w:r>
      <w:r w:rsidRPr="00A27AA5">
        <w:rPr>
          <w:rFonts w:ascii="Times New Roman" w:hAnsi="Times New Roman" w:cs="Arial"/>
          <w:b/>
          <w:bCs/>
          <w:szCs w:val="28"/>
        </w:rPr>
        <w:t xml:space="preserve">, </w:t>
      </w:r>
      <w:r w:rsidRPr="00A27AA5">
        <w:rPr>
          <w:rFonts w:ascii="Times New Roman" w:hAnsi="Times New Roman" w:cs="Arial"/>
          <w:b/>
          <w:bCs/>
          <w:i/>
          <w:szCs w:val="28"/>
        </w:rPr>
        <w:t>12</w:t>
      </w:r>
      <w:r w:rsidRPr="00A27AA5">
        <w:rPr>
          <w:rFonts w:ascii="Times New Roman" w:hAnsi="Times New Roman" w:cs="Arial"/>
          <w:b/>
          <w:bCs/>
          <w:szCs w:val="28"/>
        </w:rPr>
        <w:t xml:space="preserve">. </w:t>
      </w:r>
    </w:p>
    <w:p w14:paraId="4AD13F02" w14:textId="77777777" w:rsidR="00701A6A" w:rsidRPr="00A27AA5" w:rsidRDefault="00701A6A" w:rsidP="00A27AA5">
      <w:pPr>
        <w:widowControl w:val="0"/>
        <w:autoSpaceDE w:val="0"/>
        <w:autoSpaceDN w:val="0"/>
        <w:adjustRightInd w:val="0"/>
        <w:spacing w:after="0"/>
        <w:ind w:left="-1440" w:right="-1440"/>
        <w:rPr>
          <w:rFonts w:ascii="Times New Roman" w:hAnsi="Times New Roman" w:cs="Arial"/>
          <w:b/>
          <w:bCs/>
          <w:szCs w:val="28"/>
        </w:rPr>
      </w:pPr>
    </w:p>
    <w:p w14:paraId="586B0020" w14:textId="77777777" w:rsidR="00701A6A" w:rsidRPr="00A27AA5" w:rsidRDefault="00701A6A" w:rsidP="00A27AA5">
      <w:pPr>
        <w:widowControl w:val="0"/>
        <w:autoSpaceDE w:val="0"/>
        <w:autoSpaceDN w:val="0"/>
        <w:adjustRightInd w:val="0"/>
        <w:spacing w:after="0"/>
        <w:ind w:left="-1440" w:right="-1440"/>
        <w:rPr>
          <w:rFonts w:ascii="Times New Roman" w:hAnsi="Times New Roman" w:cs="Arial"/>
          <w:b/>
          <w:bCs/>
          <w:szCs w:val="28"/>
        </w:rPr>
      </w:pPr>
      <w:r w:rsidRPr="00A27AA5">
        <w:rPr>
          <w:rFonts w:ascii="Times New Roman" w:hAnsi="Times New Roman" w:cs="Arial"/>
          <w:b/>
          <w:bCs/>
          <w:szCs w:val="28"/>
        </w:rPr>
        <w:t xml:space="preserve">Rose-Ackerman, S. (1985). Inalienability and the theory of property rights. </w:t>
      </w:r>
      <w:r w:rsidRPr="00A27AA5">
        <w:rPr>
          <w:rFonts w:ascii="Times New Roman" w:hAnsi="Times New Roman" w:cs="Arial"/>
          <w:b/>
          <w:bCs/>
          <w:i/>
          <w:szCs w:val="28"/>
        </w:rPr>
        <w:t>Columbia Law Review</w:t>
      </w:r>
      <w:r w:rsidRPr="00A27AA5">
        <w:rPr>
          <w:rFonts w:ascii="Times New Roman" w:hAnsi="Times New Roman" w:cs="Arial"/>
          <w:b/>
          <w:bCs/>
          <w:szCs w:val="28"/>
        </w:rPr>
        <w:t xml:space="preserve">, </w:t>
      </w:r>
      <w:r w:rsidRPr="00A27AA5">
        <w:rPr>
          <w:rFonts w:ascii="Times New Roman" w:hAnsi="Times New Roman" w:cs="Arial"/>
          <w:b/>
          <w:bCs/>
          <w:i/>
          <w:szCs w:val="28"/>
        </w:rPr>
        <w:t>85</w:t>
      </w:r>
      <w:r w:rsidRPr="00A27AA5">
        <w:rPr>
          <w:rFonts w:ascii="Times New Roman" w:hAnsi="Times New Roman" w:cs="Arial"/>
          <w:b/>
          <w:bCs/>
          <w:szCs w:val="28"/>
        </w:rPr>
        <w:t xml:space="preserve">(5). 931-969. </w:t>
      </w:r>
    </w:p>
    <w:p w14:paraId="1BF0A1A5" w14:textId="77777777" w:rsidR="00701A6A" w:rsidRPr="00A27AA5" w:rsidRDefault="00701A6A" w:rsidP="00A27AA5">
      <w:pPr>
        <w:spacing w:after="0"/>
        <w:ind w:left="-1440" w:right="-1440"/>
        <w:rPr>
          <w:rFonts w:ascii="Times New Roman" w:hAnsi="Times New Roman" w:cs="Arial"/>
          <w:b/>
          <w:bCs/>
          <w:sz w:val="28"/>
          <w:szCs w:val="28"/>
        </w:rPr>
      </w:pPr>
    </w:p>
    <w:p w14:paraId="7975FE7F" w14:textId="77777777" w:rsidR="0062400E" w:rsidRPr="00A27AA5" w:rsidRDefault="0062400E" w:rsidP="00A27AA5">
      <w:pPr>
        <w:spacing w:after="0"/>
        <w:ind w:left="-1440" w:right="-1440"/>
        <w:rPr>
          <w:rFonts w:ascii="Times New Roman" w:hAnsi="Times New Roman"/>
        </w:rPr>
      </w:pPr>
    </w:p>
    <w:p w14:paraId="3EB139E2" w14:textId="77777777" w:rsidR="008F10B8" w:rsidRPr="00A27AA5" w:rsidRDefault="00CF1D71" w:rsidP="00A27AA5">
      <w:pPr>
        <w:spacing w:after="0"/>
        <w:ind w:left="-1440" w:right="-1440"/>
        <w:jc w:val="center"/>
        <w:rPr>
          <w:rFonts w:ascii="Times New Roman" w:hAnsi="Times New Roman"/>
          <w:b/>
          <w:u w:val="single"/>
        </w:rPr>
      </w:pPr>
      <w:r w:rsidRPr="00A27AA5">
        <w:rPr>
          <w:rFonts w:ascii="Times New Roman" w:hAnsi="Times New Roman"/>
          <w:b/>
          <w:u w:val="single"/>
        </w:rPr>
        <w:br w:type="page"/>
      </w:r>
    </w:p>
    <w:p w14:paraId="300674BC" w14:textId="77777777" w:rsidR="008F10B8" w:rsidRPr="00A27AA5" w:rsidRDefault="008F10B8" w:rsidP="00A27AA5">
      <w:pPr>
        <w:spacing w:after="0"/>
        <w:ind w:left="-1440" w:right="-1440"/>
        <w:rPr>
          <w:rFonts w:ascii="Times New Roman" w:hAnsi="Times New Roman"/>
          <w:b/>
          <w:u w:val="single"/>
        </w:rPr>
      </w:pPr>
    </w:p>
    <w:p w14:paraId="02B91DC7" w14:textId="77777777" w:rsidR="008F10B8" w:rsidRPr="00A27AA5" w:rsidRDefault="008F10B8" w:rsidP="00A27AA5">
      <w:pPr>
        <w:spacing w:after="0"/>
        <w:ind w:left="-1440" w:right="-1440"/>
        <w:rPr>
          <w:rFonts w:ascii="Times New Roman" w:hAnsi="Times New Roman"/>
          <w:b/>
          <w:u w:val="single"/>
        </w:rPr>
      </w:pPr>
    </w:p>
    <w:p w14:paraId="12B807BB" w14:textId="77777777" w:rsidR="008F10B8" w:rsidRPr="00A27AA5" w:rsidRDefault="008F10B8" w:rsidP="00A27AA5">
      <w:pPr>
        <w:spacing w:after="0"/>
        <w:ind w:left="-1440" w:right="-1440"/>
        <w:rPr>
          <w:rFonts w:ascii="Times New Roman" w:hAnsi="Times New Roman"/>
          <w:b/>
          <w:u w:val="single"/>
        </w:rPr>
      </w:pPr>
    </w:p>
    <w:p w14:paraId="390D3966" w14:textId="77777777" w:rsidR="008F10B8" w:rsidRPr="00A27AA5" w:rsidRDefault="008F10B8" w:rsidP="00A27AA5">
      <w:pPr>
        <w:spacing w:after="0"/>
        <w:ind w:left="-1440" w:right="-1440"/>
        <w:rPr>
          <w:rFonts w:ascii="Times New Roman" w:hAnsi="Times New Roman"/>
          <w:b/>
          <w:u w:val="single"/>
        </w:rPr>
      </w:pPr>
    </w:p>
    <w:p w14:paraId="4B5FCBD4" w14:textId="77777777" w:rsidR="008F10B8" w:rsidRPr="00A27AA5" w:rsidRDefault="008F10B8" w:rsidP="00A27AA5">
      <w:pPr>
        <w:spacing w:after="0"/>
        <w:ind w:left="-1440" w:right="-1440"/>
        <w:rPr>
          <w:rFonts w:ascii="Times New Roman" w:hAnsi="Times New Roman"/>
          <w:b/>
          <w:u w:val="single"/>
        </w:rPr>
      </w:pPr>
    </w:p>
    <w:p w14:paraId="351B72B0" w14:textId="77777777" w:rsidR="008F10B8" w:rsidRPr="00A27AA5" w:rsidRDefault="008F10B8" w:rsidP="00A27AA5">
      <w:pPr>
        <w:spacing w:after="0"/>
        <w:ind w:left="-1440" w:right="-1440"/>
        <w:rPr>
          <w:rFonts w:ascii="Times New Roman" w:hAnsi="Times New Roman"/>
          <w:b/>
          <w:u w:val="single"/>
        </w:rPr>
      </w:pPr>
    </w:p>
    <w:p w14:paraId="790B8846" w14:textId="77777777" w:rsidR="008F10B8" w:rsidRPr="00A27AA5" w:rsidRDefault="008F10B8" w:rsidP="00A27AA5">
      <w:pPr>
        <w:spacing w:after="0"/>
        <w:ind w:left="-1440" w:right="-1440"/>
        <w:rPr>
          <w:rFonts w:ascii="Times New Roman" w:hAnsi="Times New Roman"/>
          <w:b/>
          <w:u w:val="single"/>
        </w:rPr>
      </w:pPr>
    </w:p>
    <w:p w14:paraId="4A77EA6D" w14:textId="77777777" w:rsidR="008F10B8" w:rsidRPr="00A27AA5" w:rsidRDefault="008F10B8" w:rsidP="00A27AA5">
      <w:pPr>
        <w:spacing w:after="0"/>
        <w:ind w:left="-1440" w:right="-1440"/>
        <w:rPr>
          <w:rFonts w:ascii="Times New Roman" w:hAnsi="Times New Roman"/>
          <w:b/>
          <w:u w:val="single"/>
        </w:rPr>
      </w:pPr>
    </w:p>
    <w:p w14:paraId="75694152" w14:textId="77777777" w:rsidR="008F10B8" w:rsidRPr="00A27AA5" w:rsidRDefault="008F10B8" w:rsidP="00A27AA5">
      <w:pPr>
        <w:spacing w:after="0"/>
        <w:ind w:left="-1440" w:right="-1440"/>
        <w:rPr>
          <w:rFonts w:ascii="Times New Roman" w:hAnsi="Times New Roman"/>
          <w:b/>
          <w:u w:val="single"/>
        </w:rPr>
      </w:pPr>
    </w:p>
    <w:p w14:paraId="61FBCBF1" w14:textId="77777777" w:rsidR="008F10B8" w:rsidRPr="00A27AA5" w:rsidRDefault="008F10B8" w:rsidP="00A27AA5">
      <w:pPr>
        <w:spacing w:after="0"/>
        <w:ind w:left="-1440" w:right="-1440"/>
        <w:rPr>
          <w:rFonts w:ascii="Times New Roman" w:hAnsi="Times New Roman"/>
          <w:b/>
          <w:u w:val="single"/>
        </w:rPr>
      </w:pPr>
    </w:p>
    <w:p w14:paraId="13CBBEC9" w14:textId="77777777" w:rsidR="008F10B8" w:rsidRPr="00A27AA5" w:rsidRDefault="008F10B8" w:rsidP="00A27AA5">
      <w:pPr>
        <w:spacing w:after="0"/>
        <w:ind w:left="-1440" w:right="-1440"/>
        <w:rPr>
          <w:rFonts w:ascii="Times New Roman" w:hAnsi="Times New Roman"/>
          <w:b/>
          <w:u w:val="single"/>
        </w:rPr>
      </w:pPr>
    </w:p>
    <w:p w14:paraId="0A62DD85" w14:textId="77777777" w:rsidR="008F10B8" w:rsidRPr="00A27AA5" w:rsidRDefault="008F10B8" w:rsidP="00A27AA5">
      <w:pPr>
        <w:spacing w:after="0"/>
        <w:ind w:left="-1440" w:right="-1440"/>
        <w:rPr>
          <w:rFonts w:ascii="Times New Roman" w:hAnsi="Times New Roman"/>
          <w:b/>
          <w:u w:val="single"/>
        </w:rPr>
      </w:pPr>
    </w:p>
    <w:p w14:paraId="0DD8E926" w14:textId="77777777" w:rsidR="008F10B8" w:rsidRPr="00A27AA5" w:rsidRDefault="008F10B8" w:rsidP="00A27AA5">
      <w:pPr>
        <w:spacing w:after="0"/>
        <w:ind w:left="-1440" w:right="-1440"/>
        <w:rPr>
          <w:rFonts w:ascii="Times New Roman" w:hAnsi="Times New Roman"/>
          <w:b/>
          <w:u w:val="single"/>
        </w:rPr>
      </w:pPr>
    </w:p>
    <w:p w14:paraId="55750243" w14:textId="77777777" w:rsidR="008F10B8" w:rsidRPr="00A27AA5" w:rsidRDefault="008F10B8" w:rsidP="00A27AA5">
      <w:pPr>
        <w:spacing w:after="0"/>
        <w:ind w:left="-1440" w:right="-1440"/>
        <w:rPr>
          <w:rFonts w:ascii="Times New Roman" w:hAnsi="Times New Roman"/>
          <w:b/>
          <w:u w:val="single"/>
        </w:rPr>
      </w:pPr>
    </w:p>
    <w:p w14:paraId="04E4ABAB" w14:textId="77777777" w:rsidR="00D1297D" w:rsidRPr="00A27AA5" w:rsidRDefault="0093003F" w:rsidP="00A27AA5">
      <w:pPr>
        <w:pStyle w:val="Heading1"/>
      </w:pPr>
      <w:bookmarkStart w:id="3" w:name="_Toc265424757"/>
      <w:r w:rsidRPr="00A27AA5">
        <w:t>***</w:t>
      </w:r>
      <w:r w:rsidR="00D1297D" w:rsidRPr="00A27AA5">
        <w:t>AC</w:t>
      </w:r>
      <w:r w:rsidRPr="00A27AA5">
        <w:t>***</w:t>
      </w:r>
      <w:bookmarkEnd w:id="3"/>
    </w:p>
    <w:p w14:paraId="539A851A" w14:textId="77777777" w:rsidR="00D1297D" w:rsidRPr="00A27AA5" w:rsidRDefault="00D1297D" w:rsidP="00A27AA5">
      <w:pPr>
        <w:spacing w:after="0"/>
        <w:ind w:left="-1440" w:right="-1440"/>
        <w:rPr>
          <w:rFonts w:ascii="Times New Roman" w:hAnsi="Times New Roman"/>
          <w:b/>
          <w:u w:val="single"/>
        </w:rPr>
      </w:pPr>
    </w:p>
    <w:p w14:paraId="69F1294F" w14:textId="77777777" w:rsidR="008F10B8" w:rsidRPr="00A27AA5" w:rsidRDefault="008F10B8" w:rsidP="00A27AA5">
      <w:pPr>
        <w:spacing w:after="0"/>
        <w:ind w:left="-1440" w:right="-1440"/>
        <w:rPr>
          <w:rFonts w:ascii="Times New Roman" w:hAnsi="Times New Roman"/>
          <w:b/>
        </w:rPr>
      </w:pPr>
    </w:p>
    <w:p w14:paraId="63CAA6FF" w14:textId="77777777" w:rsidR="008F10B8" w:rsidRPr="00A27AA5" w:rsidRDefault="008F10B8" w:rsidP="00A27AA5">
      <w:pPr>
        <w:spacing w:after="0"/>
        <w:ind w:left="-1440" w:right="-1440"/>
        <w:rPr>
          <w:rFonts w:ascii="Times New Roman" w:hAnsi="Times New Roman"/>
          <w:b/>
        </w:rPr>
      </w:pPr>
    </w:p>
    <w:p w14:paraId="707562AB" w14:textId="77777777" w:rsidR="008F10B8" w:rsidRPr="00A27AA5" w:rsidRDefault="008F10B8" w:rsidP="00A27AA5">
      <w:pPr>
        <w:spacing w:after="0"/>
        <w:ind w:left="-1440" w:right="-1440"/>
        <w:rPr>
          <w:rFonts w:ascii="Times New Roman" w:hAnsi="Times New Roman"/>
          <w:b/>
        </w:rPr>
      </w:pPr>
    </w:p>
    <w:p w14:paraId="625738C0" w14:textId="77777777" w:rsidR="008F10B8" w:rsidRPr="00A27AA5" w:rsidRDefault="008F10B8" w:rsidP="00A27AA5">
      <w:pPr>
        <w:spacing w:after="0"/>
        <w:ind w:left="-1440" w:right="-1440"/>
        <w:rPr>
          <w:rFonts w:ascii="Times New Roman" w:hAnsi="Times New Roman"/>
          <w:b/>
        </w:rPr>
      </w:pPr>
    </w:p>
    <w:p w14:paraId="4728F6B1" w14:textId="77777777" w:rsidR="00B1007B" w:rsidRPr="00A27AA5" w:rsidRDefault="00B1007B" w:rsidP="00A27AA5">
      <w:pPr>
        <w:spacing w:after="0"/>
        <w:ind w:left="-1440" w:right="-1440"/>
        <w:rPr>
          <w:rFonts w:ascii="Times New Roman" w:hAnsi="Times New Roman"/>
          <w:b/>
        </w:rPr>
      </w:pPr>
      <w:r w:rsidRPr="00A27AA5">
        <w:rPr>
          <w:rFonts w:ascii="Times New Roman" w:hAnsi="Times New Roman"/>
          <w:b/>
        </w:rPr>
        <w:br w:type="page"/>
      </w:r>
    </w:p>
    <w:p w14:paraId="098CAF15" w14:textId="77777777" w:rsidR="00DF52A2" w:rsidRPr="00A27AA5" w:rsidRDefault="00DF52A2" w:rsidP="00A27AA5">
      <w:pPr>
        <w:spacing w:after="0"/>
        <w:ind w:left="-1440" w:right="-1440"/>
        <w:rPr>
          <w:rFonts w:ascii="Times New Roman" w:hAnsi="Times New Roman"/>
          <w:b/>
        </w:rPr>
      </w:pPr>
      <w:r w:rsidRPr="00A27AA5">
        <w:rPr>
          <w:rFonts w:ascii="Times New Roman" w:hAnsi="Times New Roman"/>
          <w:b/>
        </w:rPr>
        <w:t>I affirm: “Resolved: Historic preservation is a legitimate constraint on property rights”</w:t>
      </w:r>
    </w:p>
    <w:p w14:paraId="752576BE" w14:textId="77777777" w:rsidR="00DF52A2" w:rsidRPr="00A27AA5" w:rsidRDefault="00DF52A2" w:rsidP="00A27AA5">
      <w:pPr>
        <w:spacing w:after="0"/>
        <w:ind w:left="-1440" w:right="-1440"/>
        <w:rPr>
          <w:rFonts w:ascii="Times New Roman" w:hAnsi="Times New Roman"/>
          <w:b/>
        </w:rPr>
      </w:pPr>
    </w:p>
    <w:p w14:paraId="3949471E" w14:textId="77777777" w:rsidR="00DF52A2" w:rsidRPr="00A27AA5" w:rsidRDefault="00DF52A2" w:rsidP="00A27AA5">
      <w:pPr>
        <w:spacing w:after="0"/>
        <w:ind w:left="-1440" w:right="-1440"/>
        <w:rPr>
          <w:rFonts w:ascii="Times New Roman" w:hAnsi="Times New Roman"/>
          <w:b/>
        </w:rPr>
      </w:pPr>
    </w:p>
    <w:p w14:paraId="4B3A198C" w14:textId="77777777" w:rsidR="007A2353" w:rsidRPr="00A27AA5" w:rsidRDefault="007A2353" w:rsidP="00A27AA5">
      <w:pPr>
        <w:spacing w:after="0"/>
        <w:ind w:left="-1440" w:right="-1440"/>
        <w:rPr>
          <w:rFonts w:ascii="Times New Roman" w:hAnsi="Times New Roman"/>
          <w:b/>
        </w:rPr>
      </w:pPr>
      <w:r w:rsidRPr="00A27AA5">
        <w:rPr>
          <w:rFonts w:ascii="Times New Roman" w:hAnsi="Times New Roman"/>
          <w:b/>
        </w:rPr>
        <w:t>Since this resolution questions</w:t>
      </w:r>
      <w:r w:rsidR="00205B27" w:rsidRPr="00A27AA5">
        <w:rPr>
          <w:rFonts w:ascii="Times New Roman" w:hAnsi="Times New Roman"/>
          <w:b/>
        </w:rPr>
        <w:t xml:space="preserve"> the limits of individual rights</w:t>
      </w:r>
      <w:r w:rsidRPr="00A27AA5">
        <w:rPr>
          <w:rFonts w:ascii="Times New Roman" w:hAnsi="Times New Roman"/>
          <w:b/>
        </w:rPr>
        <w:t xml:space="preserve"> in a society, the best value for this debate is </w:t>
      </w:r>
      <w:r w:rsidRPr="00A27AA5">
        <w:rPr>
          <w:rFonts w:ascii="Times New Roman" w:hAnsi="Times New Roman"/>
          <w:b/>
          <w:u w:val="single"/>
        </w:rPr>
        <w:t>Communitarianism</w:t>
      </w:r>
      <w:r w:rsidRPr="00A27AA5">
        <w:rPr>
          <w:rFonts w:ascii="Times New Roman" w:hAnsi="Times New Roman"/>
          <w:b/>
        </w:rPr>
        <w:t>, Etzioni explains:</w:t>
      </w:r>
    </w:p>
    <w:p w14:paraId="0EF2ECEC" w14:textId="77777777" w:rsidR="00D70BC3" w:rsidRPr="00A27AA5" w:rsidRDefault="00D70BC3" w:rsidP="00A27AA5">
      <w:pPr>
        <w:widowControl w:val="0"/>
        <w:autoSpaceDE w:val="0"/>
        <w:autoSpaceDN w:val="0"/>
        <w:adjustRightInd w:val="0"/>
        <w:spacing w:after="0"/>
        <w:ind w:left="-1440" w:right="-1440"/>
        <w:rPr>
          <w:rFonts w:ascii="Times New Roman" w:hAnsi="Times New Roman" w:cs="Times"/>
          <w:bCs/>
          <w:color w:val="000000"/>
          <w:sz w:val="16"/>
        </w:rPr>
      </w:pPr>
    </w:p>
    <w:p w14:paraId="1877E424" w14:textId="77777777" w:rsidR="007A2353" w:rsidRPr="00A27AA5" w:rsidRDefault="007A2353" w:rsidP="00A27AA5">
      <w:pPr>
        <w:widowControl w:val="0"/>
        <w:autoSpaceDE w:val="0"/>
        <w:autoSpaceDN w:val="0"/>
        <w:adjustRightInd w:val="0"/>
        <w:spacing w:after="0"/>
        <w:ind w:left="-1440" w:right="-1440"/>
        <w:rPr>
          <w:rFonts w:ascii="Times New Roman" w:hAnsi="Times New Roman" w:cs="Times"/>
          <w:bCs/>
          <w:color w:val="000000"/>
          <w:sz w:val="16"/>
        </w:rPr>
      </w:pPr>
      <w:r w:rsidRPr="00A27AA5">
        <w:rPr>
          <w:rFonts w:ascii="Times New Roman" w:hAnsi="Times New Roman" w:cs="Times"/>
          <w:bCs/>
          <w:color w:val="000000"/>
          <w:sz w:val="16"/>
        </w:rPr>
        <w:t xml:space="preserve">“Communitarianism,” </w:t>
      </w:r>
      <w:r w:rsidRPr="00A27AA5">
        <w:rPr>
          <w:rFonts w:ascii="Times New Roman" w:hAnsi="Times New Roman" w:cs="Times"/>
          <w:bCs/>
          <w:i/>
          <w:iCs/>
          <w:color w:val="000000"/>
          <w:sz w:val="16"/>
        </w:rPr>
        <w:t>Encyclopedia of Community: From the Village to the Virtual World</w:t>
      </w:r>
      <w:r w:rsidRPr="00A27AA5">
        <w:rPr>
          <w:rFonts w:ascii="Times New Roman" w:hAnsi="Times New Roman" w:cs="Times"/>
          <w:bCs/>
          <w:color w:val="000000"/>
          <w:sz w:val="16"/>
        </w:rPr>
        <w:t>, Vol 1, A-D, Karen Christensen and David Levinson, eds. (Sage Publications, 2003) pp. 224-228., This article by Amitai Etzioni; full text at: http://www2.gwu.edu/~ccps/etzioni/A308.pdf</w:t>
      </w:r>
    </w:p>
    <w:p w14:paraId="4A77FAB7" w14:textId="77777777" w:rsidR="007A2353" w:rsidRPr="00A27AA5" w:rsidRDefault="007A2353" w:rsidP="00A27AA5">
      <w:pPr>
        <w:spacing w:after="0"/>
        <w:ind w:left="-1440" w:right="-1440"/>
        <w:rPr>
          <w:rFonts w:ascii="Times New Roman" w:hAnsi="Times New Roman"/>
          <w:b/>
          <w:sz w:val="16"/>
          <w:u w:val="single"/>
        </w:rPr>
      </w:pPr>
    </w:p>
    <w:p w14:paraId="77DA1CD0" w14:textId="77777777" w:rsidR="007A2353" w:rsidRPr="00A27AA5" w:rsidRDefault="007A2353" w:rsidP="00A27AA5">
      <w:pPr>
        <w:spacing w:after="0"/>
        <w:ind w:left="-1440" w:right="-1440"/>
        <w:rPr>
          <w:rFonts w:ascii="Times New Roman" w:hAnsi="Times New Roman"/>
          <w:b/>
          <w:sz w:val="16"/>
          <w:u w:val="single"/>
        </w:rPr>
      </w:pPr>
    </w:p>
    <w:p w14:paraId="05904BB5" w14:textId="77777777" w:rsidR="00677E0A" w:rsidRPr="00A27AA5" w:rsidRDefault="007A2353" w:rsidP="00A27AA5">
      <w:pPr>
        <w:spacing w:after="0"/>
        <w:ind w:left="-1440" w:right="-1440"/>
        <w:rPr>
          <w:rFonts w:ascii="Times New Roman" w:hAnsi="Times New Roman"/>
        </w:rPr>
      </w:pPr>
      <w:r w:rsidRPr="00A27AA5">
        <w:rPr>
          <w:rFonts w:ascii="Times New Roman" w:hAnsi="Times New Roman"/>
          <w:b/>
          <w:u w:val="single"/>
        </w:rPr>
        <w:t>Communitarianism is a social philosophy that maintains that society should articulate what is good–that such articulations are both needed and legitimate. Communitarianism is often contrasted with classical liberalism, a philosophical position that holds each individual should formulate the good on his or her own.</w:t>
      </w:r>
      <w:r w:rsidRPr="00A27AA5">
        <w:rPr>
          <w:rFonts w:ascii="Times New Roman" w:hAnsi="Times New Roman"/>
        </w:rPr>
        <w:t xml:space="preserve"> </w:t>
      </w:r>
      <w:r w:rsidRPr="00A27AA5">
        <w:rPr>
          <w:rFonts w:ascii="Times New Roman" w:hAnsi="Times New Roman"/>
          <w:sz w:val="16"/>
        </w:rPr>
        <w:t>Communitarians examine the ways shared conceptions of the good (values) are formed, transmitted, justified, and enforced</w:t>
      </w:r>
      <w:r w:rsidRPr="00A27AA5">
        <w:rPr>
          <w:rFonts w:ascii="Times New Roman" w:hAnsi="Times New Roman"/>
        </w:rPr>
        <w:t xml:space="preserve">. </w:t>
      </w:r>
      <w:r w:rsidRPr="00A27AA5">
        <w:rPr>
          <w:rFonts w:ascii="Times New Roman" w:hAnsi="Times New Roman"/>
          <w:b/>
          <w:u w:val="single"/>
        </w:rPr>
        <w:t>Hence their interest in communities</w:t>
      </w:r>
      <w:r w:rsidRPr="00A27AA5">
        <w:rPr>
          <w:rFonts w:ascii="Times New Roman" w:hAnsi="Times New Roman"/>
        </w:rPr>
        <w:t xml:space="preserve"> </w:t>
      </w:r>
      <w:r w:rsidRPr="00A27AA5">
        <w:rPr>
          <w:rFonts w:ascii="Times New Roman" w:hAnsi="Times New Roman"/>
          <w:sz w:val="16"/>
        </w:rPr>
        <w:t>(and moral dialogues within them),</w:t>
      </w:r>
      <w:r w:rsidRPr="00A27AA5">
        <w:rPr>
          <w:rFonts w:ascii="Times New Roman" w:hAnsi="Times New Roman"/>
        </w:rPr>
        <w:t xml:space="preserve"> </w:t>
      </w:r>
      <w:r w:rsidRPr="00A27AA5">
        <w:rPr>
          <w:rFonts w:ascii="Times New Roman" w:hAnsi="Times New Roman"/>
          <w:b/>
          <w:u w:val="single"/>
        </w:rPr>
        <w:t>historically transmitted values and mores, and the societal units that transmit and enforce values such the family, schools, and voluntary associations</w:t>
      </w:r>
      <w:r w:rsidRPr="00A27AA5">
        <w:rPr>
          <w:rFonts w:ascii="Times New Roman" w:hAnsi="Times New Roman"/>
        </w:rPr>
        <w:t xml:space="preserve"> </w:t>
      </w:r>
      <w:r w:rsidRPr="00A27AA5">
        <w:rPr>
          <w:rFonts w:ascii="Times New Roman" w:hAnsi="Times New Roman"/>
          <w:sz w:val="16"/>
        </w:rPr>
        <w:t>(social clubs, churches, and so forth),</w:t>
      </w:r>
      <w:r w:rsidRPr="00A27AA5">
        <w:rPr>
          <w:rFonts w:ascii="Times New Roman" w:hAnsi="Times New Roman"/>
        </w:rPr>
        <w:t xml:space="preserve"> </w:t>
      </w:r>
      <w:r w:rsidRPr="00A27AA5">
        <w:rPr>
          <w:rFonts w:ascii="Times New Roman" w:hAnsi="Times New Roman"/>
          <w:b/>
          <w:u w:val="single"/>
        </w:rPr>
        <w:t>which are all parts of communities.</w:t>
      </w:r>
    </w:p>
    <w:p w14:paraId="0BB500DA" w14:textId="77777777" w:rsidR="007A2353" w:rsidRPr="00A27AA5" w:rsidRDefault="007A2353" w:rsidP="00A27AA5">
      <w:pPr>
        <w:spacing w:after="0"/>
        <w:ind w:left="-1440" w:right="-1440"/>
        <w:rPr>
          <w:rFonts w:ascii="Times New Roman" w:hAnsi="Times New Roman"/>
          <w:b/>
          <w:u w:val="single"/>
        </w:rPr>
      </w:pPr>
    </w:p>
    <w:p w14:paraId="39EE511C" w14:textId="77777777" w:rsidR="00677E0A" w:rsidRPr="00A27AA5" w:rsidRDefault="00677E0A" w:rsidP="00A27AA5">
      <w:pPr>
        <w:spacing w:after="0"/>
        <w:ind w:left="-1440" w:right="-1440"/>
        <w:rPr>
          <w:rFonts w:ascii="Times New Roman" w:hAnsi="Times New Roman"/>
          <w:b/>
          <w:u w:val="single"/>
        </w:rPr>
      </w:pPr>
    </w:p>
    <w:p w14:paraId="06AA7591" w14:textId="77777777" w:rsidR="00D70BC3" w:rsidRPr="00A27AA5" w:rsidRDefault="00D70BC3" w:rsidP="00A27AA5">
      <w:pPr>
        <w:spacing w:after="0"/>
        <w:ind w:left="-1440" w:right="-1440"/>
        <w:rPr>
          <w:rFonts w:ascii="Times New Roman" w:hAnsi="Times New Roman"/>
          <w:b/>
        </w:rPr>
      </w:pPr>
      <w:r w:rsidRPr="00A27AA5">
        <w:rPr>
          <w:rFonts w:ascii="Times New Roman" w:hAnsi="Times New Roman"/>
          <w:b/>
        </w:rPr>
        <w:t>For the purposes of this round, the best way to achieve communitari</w:t>
      </w:r>
      <w:r w:rsidR="00921B97" w:rsidRPr="00A27AA5">
        <w:rPr>
          <w:rFonts w:ascii="Times New Roman" w:hAnsi="Times New Roman"/>
          <w:b/>
        </w:rPr>
        <w:t>a</w:t>
      </w:r>
      <w:r w:rsidRPr="00A27AA5">
        <w:rPr>
          <w:rFonts w:ascii="Times New Roman" w:hAnsi="Times New Roman"/>
          <w:b/>
        </w:rPr>
        <w:t>n good is through preserving historic artifacts, thus, the standard for this debate should be Cultural Preservation, according to Miri:</w:t>
      </w:r>
    </w:p>
    <w:p w14:paraId="546CFFB6" w14:textId="77777777" w:rsidR="00D70BC3" w:rsidRPr="00A27AA5" w:rsidRDefault="00D70BC3" w:rsidP="00A27AA5">
      <w:pPr>
        <w:spacing w:after="0"/>
        <w:ind w:left="-1440" w:right="-1440"/>
        <w:rPr>
          <w:rFonts w:ascii="Times New Roman" w:hAnsi="Times New Roman"/>
          <w:b/>
          <w:sz w:val="16"/>
        </w:rPr>
      </w:pPr>
    </w:p>
    <w:p w14:paraId="749AC042" w14:textId="77777777" w:rsidR="00D70BC3" w:rsidRPr="00A27AA5" w:rsidRDefault="00D70BC3" w:rsidP="00A27AA5">
      <w:pPr>
        <w:spacing w:after="0"/>
        <w:ind w:left="-1440" w:right="-1440"/>
        <w:rPr>
          <w:rFonts w:ascii="Times New Roman" w:hAnsi="Times New Roman"/>
          <w:b/>
          <w:sz w:val="16"/>
        </w:rPr>
      </w:pPr>
      <w:r w:rsidRPr="00A27AA5">
        <w:rPr>
          <w:rFonts w:ascii="Times New Roman" w:hAnsi="Times New Roman"/>
          <w:b/>
          <w:sz w:val="16"/>
        </w:rPr>
        <w:t>(</w:t>
      </w:r>
      <w:r w:rsidRPr="00A27AA5">
        <w:rPr>
          <w:rFonts w:ascii="Times New Roman" w:hAnsi="Times New Roman" w:cs="Verdana"/>
          <w:sz w:val="16"/>
          <w:szCs w:val="22"/>
        </w:rPr>
        <w:t>Ali Miri, "The Concept of Cultural Heritage Preservation",</w:t>
      </w:r>
      <w:r w:rsidRPr="00A27AA5">
        <w:rPr>
          <w:rFonts w:ascii="Times New Roman" w:hAnsi="Times New Roman" w:cs="Verdana"/>
          <w:i/>
          <w:iCs/>
          <w:sz w:val="16"/>
          <w:szCs w:val="22"/>
        </w:rPr>
        <w:t xml:space="preserve"> e-conservation magazine</w:t>
      </w:r>
      <w:r w:rsidRPr="00A27AA5">
        <w:rPr>
          <w:rFonts w:ascii="Times New Roman" w:hAnsi="Times New Roman" w:cs="Verdana"/>
          <w:sz w:val="16"/>
          <w:szCs w:val="22"/>
        </w:rPr>
        <w:t>, No. 24 (2012) pp. 177-182, http://www.e-conservationline.com/content/view/1082)</w:t>
      </w:r>
    </w:p>
    <w:p w14:paraId="6FCE8754" w14:textId="77777777" w:rsidR="00D70BC3" w:rsidRPr="00A27AA5" w:rsidRDefault="00D70BC3" w:rsidP="00A27AA5">
      <w:pPr>
        <w:spacing w:after="0"/>
        <w:ind w:left="-1440" w:right="-1440"/>
        <w:rPr>
          <w:rFonts w:ascii="Times New Roman" w:hAnsi="Times New Roman"/>
          <w:b/>
          <w:sz w:val="16"/>
          <w:u w:val="single"/>
        </w:rPr>
      </w:pPr>
    </w:p>
    <w:p w14:paraId="612A9C52" w14:textId="77777777" w:rsidR="00D70BC3" w:rsidRPr="00A27AA5" w:rsidRDefault="00D70BC3" w:rsidP="00A27AA5">
      <w:pPr>
        <w:spacing w:after="0"/>
        <w:ind w:left="-1440" w:right="-1440"/>
        <w:rPr>
          <w:rFonts w:ascii="Times New Roman" w:hAnsi="Times New Roman"/>
          <w:b/>
          <w:u w:val="single"/>
        </w:rPr>
      </w:pPr>
      <w:r w:rsidRPr="00A27AA5">
        <w:rPr>
          <w:rFonts w:ascii="Times New Roman" w:hAnsi="Times New Roman"/>
          <w:b/>
          <w:u w:val="single"/>
        </w:rPr>
        <w:t>Cultural heritage includes any artifacts, natural sites or intangible culture that contains significance and value. Regardless of its physical dimensions, the excellence of cultural heritage depends entirely on its meaning and importance. It carries an intrinsic message from its time to the future generations. Historic structures, buildings, sites and objects</w:t>
      </w:r>
      <w:r w:rsidRPr="00A27AA5">
        <w:rPr>
          <w:rFonts w:ascii="Times New Roman" w:hAnsi="Times New Roman"/>
        </w:rPr>
        <w:t xml:space="preserve"> (works of art) </w:t>
      </w:r>
      <w:r w:rsidRPr="00A27AA5">
        <w:rPr>
          <w:rFonts w:ascii="Times New Roman" w:hAnsi="Times New Roman"/>
          <w:b/>
          <w:u w:val="single"/>
        </w:rPr>
        <w:t xml:space="preserve">are some of the most important resources and need to be preserved and protected. </w:t>
      </w:r>
    </w:p>
    <w:p w14:paraId="3ABBEAE7" w14:textId="77777777" w:rsidR="00677E0A" w:rsidRPr="00A27AA5" w:rsidRDefault="00677E0A" w:rsidP="00A27AA5">
      <w:pPr>
        <w:spacing w:after="0"/>
        <w:ind w:left="-1440" w:right="-1440"/>
        <w:rPr>
          <w:rFonts w:ascii="Times New Roman" w:hAnsi="Times New Roman"/>
          <w:b/>
          <w:u w:val="single"/>
        </w:rPr>
      </w:pPr>
    </w:p>
    <w:p w14:paraId="562F7616" w14:textId="77777777" w:rsidR="00677E0A" w:rsidRPr="00A27AA5" w:rsidRDefault="00677E0A" w:rsidP="00A27AA5">
      <w:pPr>
        <w:spacing w:after="0"/>
        <w:ind w:left="-1440" w:right="-1440"/>
        <w:rPr>
          <w:rFonts w:ascii="Times New Roman" w:hAnsi="Times New Roman"/>
          <w:b/>
          <w:u w:val="single"/>
        </w:rPr>
      </w:pPr>
    </w:p>
    <w:p w14:paraId="75D1FF7B" w14:textId="77777777" w:rsidR="00677E0A" w:rsidRPr="00A27AA5" w:rsidRDefault="0093003F" w:rsidP="00A27AA5">
      <w:pPr>
        <w:spacing w:after="0"/>
        <w:ind w:left="-1440" w:right="-1440"/>
        <w:rPr>
          <w:rFonts w:ascii="Times New Roman" w:hAnsi="Times New Roman"/>
          <w:b/>
        </w:rPr>
      </w:pPr>
      <w:r w:rsidRPr="00A27AA5">
        <w:rPr>
          <w:rFonts w:ascii="Times New Roman" w:hAnsi="Times New Roman"/>
          <w:b/>
          <w:u w:val="single"/>
        </w:rPr>
        <w:br w:type="page"/>
      </w:r>
      <w:r w:rsidR="00916A13">
        <w:rPr>
          <w:rFonts w:ascii="Times New Roman" w:hAnsi="Times New Roman"/>
          <w:b/>
        </w:rPr>
        <w:t>Conten</w:t>
      </w:r>
      <w:r w:rsidR="00677E0A" w:rsidRPr="00A27AA5">
        <w:rPr>
          <w:rFonts w:ascii="Times New Roman" w:hAnsi="Times New Roman"/>
          <w:b/>
        </w:rPr>
        <w:t>tion 1: Historical preservation works</w:t>
      </w:r>
    </w:p>
    <w:p w14:paraId="14431B8E" w14:textId="77777777" w:rsidR="00233B54" w:rsidRDefault="00233B54" w:rsidP="00233B54">
      <w:pPr>
        <w:spacing w:after="0"/>
        <w:ind w:left="-1440" w:right="-1440"/>
        <w:rPr>
          <w:rFonts w:ascii="Times New Roman" w:hAnsi="Times New Roman"/>
          <w:b/>
          <w:u w:val="single"/>
        </w:rPr>
      </w:pPr>
    </w:p>
    <w:p w14:paraId="6D84D274" w14:textId="77777777" w:rsidR="00233B54" w:rsidRPr="00233B54" w:rsidRDefault="00233B54" w:rsidP="00233B54">
      <w:pPr>
        <w:spacing w:after="0"/>
        <w:ind w:left="-1440" w:right="-1440"/>
        <w:rPr>
          <w:rFonts w:ascii="Times New Roman" w:hAnsi="Times New Roman"/>
          <w:b/>
          <w:u w:val="single"/>
        </w:rPr>
      </w:pPr>
      <w:r>
        <w:rPr>
          <w:rFonts w:ascii="Times New Roman" w:hAnsi="Times New Roman"/>
          <w:b/>
          <w:u w:val="single"/>
        </w:rPr>
        <w:t>DVPC 11</w:t>
      </w:r>
    </w:p>
    <w:p w14:paraId="1B8A8B01" w14:textId="77777777" w:rsidR="00233B54" w:rsidRPr="00233B54" w:rsidRDefault="00233B54" w:rsidP="00233B54">
      <w:pPr>
        <w:spacing w:after="0"/>
        <w:ind w:left="-1440" w:right="-1440"/>
        <w:rPr>
          <w:rFonts w:ascii="Times New Roman" w:hAnsi="Times New Roman"/>
          <w:sz w:val="16"/>
          <w:u w:val="single"/>
        </w:rPr>
      </w:pPr>
    </w:p>
    <w:p w14:paraId="2D035758" w14:textId="77777777" w:rsidR="00233B54" w:rsidRPr="00233B54" w:rsidRDefault="00233B54" w:rsidP="00233B54">
      <w:pPr>
        <w:widowControl w:val="0"/>
        <w:autoSpaceDE w:val="0"/>
        <w:autoSpaceDN w:val="0"/>
        <w:adjustRightInd w:val="0"/>
        <w:spacing w:after="0"/>
        <w:ind w:left="-1440" w:right="-1440"/>
        <w:rPr>
          <w:rFonts w:ascii="Times New Roman" w:hAnsi="Times New Roman" w:cs="Helvetica"/>
          <w:bCs/>
          <w:sz w:val="16"/>
          <w:szCs w:val="44"/>
        </w:rPr>
      </w:pPr>
      <w:r w:rsidRPr="00233B54">
        <w:rPr>
          <w:rFonts w:ascii="Times New Roman" w:hAnsi="Times New Roman" w:cs="Helvetica"/>
          <w:bCs/>
          <w:sz w:val="16"/>
          <w:szCs w:val="44"/>
        </w:rPr>
        <w:t xml:space="preserve">Success Stories – Historic Districts: </w:t>
      </w:r>
      <w:r w:rsidRPr="00233B54">
        <w:rPr>
          <w:rFonts w:ascii="Times New Roman" w:hAnsi="Times New Roman" w:cs="Helvetica"/>
          <w:bCs/>
          <w:sz w:val="16"/>
          <w:szCs w:val="36"/>
        </w:rPr>
        <w:t>A Successful Historic District: Using Land Development Ordinances to, by the Delaware Valley Planning Committee, 2011: http://www.dvrpc.org/historicpreservation/SuccessStories/HistoricDistricts.htm</w:t>
      </w:r>
    </w:p>
    <w:p w14:paraId="743A845C" w14:textId="77777777" w:rsidR="00A27AA5" w:rsidRDefault="00A27AA5" w:rsidP="00A27AA5">
      <w:pPr>
        <w:spacing w:after="0"/>
        <w:ind w:left="-1440" w:right="-1440"/>
        <w:rPr>
          <w:rFonts w:ascii="Times New Roman" w:hAnsi="Times New Roman"/>
          <w:b/>
          <w:u w:val="single"/>
        </w:rPr>
      </w:pPr>
    </w:p>
    <w:p w14:paraId="03F4C2E0" w14:textId="77777777" w:rsidR="00677E0A" w:rsidRPr="00A27AA5" w:rsidRDefault="00282EDA" w:rsidP="00A27AA5">
      <w:pPr>
        <w:spacing w:after="0"/>
        <w:ind w:left="-1440" w:right="-1440"/>
        <w:rPr>
          <w:rFonts w:ascii="Times New Roman" w:hAnsi="Times New Roman"/>
          <w:b/>
          <w:u w:val="single"/>
        </w:rPr>
      </w:pPr>
      <w:r w:rsidRPr="00A27AA5">
        <w:rPr>
          <w:rFonts w:ascii="Times New Roman" w:hAnsi="Times New Roman"/>
          <w:b/>
          <w:u w:val="single"/>
        </w:rPr>
        <w:t>The historic district movement in the United States began in 1931, when Charleston, South Carolina, adopted a local ordinance designating an "Old and Historic District". Today, there are more than 2,300 historic districts in the United States.</w:t>
      </w:r>
      <w:r w:rsidRPr="00A27AA5">
        <w:rPr>
          <w:rFonts w:ascii="Times New Roman" w:hAnsi="Times New Roman"/>
        </w:rPr>
        <w:t xml:space="preserve"> A local historic district is an area </w:t>
      </w:r>
      <w:r w:rsidRPr="00A27AA5">
        <w:rPr>
          <w:rFonts w:ascii="Times New Roman" w:hAnsi="Times New Roman"/>
          <w:b/>
          <w:u w:val="single"/>
        </w:rPr>
        <w:t>where historic buildings and their surroundings are protected from modification or demolition by public review</w:t>
      </w:r>
      <w:r w:rsidRPr="00A27AA5">
        <w:rPr>
          <w:rFonts w:ascii="Times New Roman" w:hAnsi="Times New Roman"/>
        </w:rPr>
        <w:t xml:space="preserve">. According to the National Park Service, "Local </w:t>
      </w:r>
      <w:r w:rsidRPr="00A27AA5">
        <w:rPr>
          <w:rFonts w:ascii="Times New Roman" w:hAnsi="Times New Roman"/>
          <w:b/>
          <w:u w:val="single"/>
        </w:rPr>
        <w:t xml:space="preserve">legislation is one of the best ways to protect the historic character of buildings, streetscapes, neighborhoods, and special landmarks from inappropriate alterations, new construction, and other poorly conceived work, as well as outright demolition." </w:t>
      </w:r>
      <w:r w:rsidRPr="00A27AA5">
        <w:rPr>
          <w:rFonts w:ascii="Times New Roman" w:hAnsi="Times New Roman"/>
        </w:rPr>
        <w:t xml:space="preserve">Many people assume that a historic building is "protected" if it is listed on the National Register of Historic Places. In fact, federal historic preservation law only applies to projects that involve federal grants or tax credits. As a result, </w:t>
      </w:r>
      <w:r w:rsidRPr="00A27AA5">
        <w:rPr>
          <w:rFonts w:ascii="Times New Roman" w:hAnsi="Times New Roman"/>
          <w:b/>
          <w:u w:val="single"/>
        </w:rPr>
        <w:t>local historic preservation ordinances are extremely important. They can be used across an entire district to control inappropriate exterior remodeling, and demolition</w:t>
      </w:r>
      <w:r w:rsidRPr="00A27AA5">
        <w:rPr>
          <w:rFonts w:ascii="Times New Roman" w:hAnsi="Times New Roman"/>
        </w:rPr>
        <w:t>. According to the Pennsylvania Historical and Museum Commission, "</w:t>
      </w:r>
      <w:r w:rsidRPr="00A27AA5">
        <w:rPr>
          <w:rFonts w:ascii="Times New Roman" w:hAnsi="Times New Roman"/>
          <w:b/>
          <w:u w:val="single"/>
        </w:rPr>
        <w:t xml:space="preserve">Preservation is most effective in communities that have historic preservation programs managed at the local government level." </w:t>
      </w:r>
      <w:r w:rsidRPr="00A27AA5">
        <w:rPr>
          <w:rFonts w:ascii="Times New Roman" w:hAnsi="Times New Roman"/>
        </w:rPr>
        <w:t>In Pennsylvania, municipalities can use the 1961 Historic District Act (Act 167) and the Pennsylvania Municipalities Planning Code (Act 67 &amp; 68) to zone for protection and preservation purposes. In New Jersey, municipalities can use historic preservation zoning and the Municipal Land Use Law (MLUL) to identify, evaluate, designate, and regulate historic resources. DVRPC has identified four communities, Bordentown City (Burlington County), Haddonfield Borough (Camden County), Newtown Borough (Bucks County), and West Chester Borough (Chester County), which have historic districts to have successfully protected historic resources and maintained or revitalized their downtowns.</w:t>
      </w:r>
    </w:p>
    <w:p w14:paraId="5FE4ABD1" w14:textId="77777777" w:rsidR="00677E0A" w:rsidRPr="00A27AA5" w:rsidRDefault="0093003F" w:rsidP="00A27AA5">
      <w:pPr>
        <w:spacing w:after="0"/>
        <w:ind w:left="-1440" w:right="-1440"/>
        <w:rPr>
          <w:rFonts w:ascii="Times New Roman" w:hAnsi="Times New Roman"/>
          <w:b/>
        </w:rPr>
      </w:pPr>
      <w:r w:rsidRPr="00A27AA5">
        <w:rPr>
          <w:rFonts w:ascii="Times New Roman" w:hAnsi="Times New Roman"/>
          <w:b/>
          <w:u w:val="single"/>
        </w:rPr>
        <w:br w:type="page"/>
      </w:r>
      <w:r w:rsidR="00677E0A" w:rsidRPr="00A27AA5">
        <w:rPr>
          <w:rFonts w:ascii="Times New Roman" w:hAnsi="Times New Roman"/>
          <w:b/>
        </w:rPr>
        <w:t>Contention 2: Absence of external constraints fails</w:t>
      </w:r>
    </w:p>
    <w:p w14:paraId="62A063B7" w14:textId="77777777" w:rsidR="00F23197" w:rsidRPr="00A27AA5" w:rsidRDefault="00F23197" w:rsidP="00A27AA5">
      <w:pPr>
        <w:spacing w:after="0"/>
        <w:ind w:left="-1440" w:right="-1440"/>
        <w:rPr>
          <w:rFonts w:ascii="Times New Roman" w:hAnsi="Times New Roman"/>
          <w:b/>
          <w:u w:val="single"/>
        </w:rPr>
      </w:pPr>
    </w:p>
    <w:p w14:paraId="3E1E47CF" w14:textId="77777777" w:rsidR="00F23197" w:rsidRPr="00A27AA5" w:rsidRDefault="00F23197" w:rsidP="00A27AA5">
      <w:pPr>
        <w:spacing w:after="0"/>
        <w:ind w:left="-1440" w:right="-1440"/>
        <w:rPr>
          <w:rFonts w:ascii="Times New Roman" w:hAnsi="Times New Roman"/>
          <w:b/>
          <w:u w:val="single"/>
        </w:rPr>
      </w:pPr>
      <w:r w:rsidRPr="00A27AA5">
        <w:rPr>
          <w:rFonts w:ascii="Times New Roman" w:hAnsi="Times New Roman"/>
          <w:b/>
          <w:u w:val="single"/>
        </w:rPr>
        <w:t>Theodore 08</w:t>
      </w:r>
    </w:p>
    <w:p w14:paraId="2AB5B25B" w14:textId="77777777" w:rsidR="00F23197" w:rsidRPr="00A27AA5" w:rsidRDefault="00F23197" w:rsidP="00A27AA5">
      <w:pPr>
        <w:spacing w:after="0"/>
        <w:ind w:left="-1440" w:right="-1440"/>
        <w:rPr>
          <w:rFonts w:ascii="Times New Roman" w:hAnsi="Times New Roman"/>
          <w:sz w:val="16"/>
        </w:rPr>
      </w:pPr>
    </w:p>
    <w:p w14:paraId="178824F4" w14:textId="77777777" w:rsidR="00F23197" w:rsidRPr="00A27AA5" w:rsidRDefault="00F23197" w:rsidP="00A27AA5">
      <w:pPr>
        <w:spacing w:after="0"/>
        <w:ind w:left="-1440" w:right="-1440"/>
        <w:rPr>
          <w:rFonts w:ascii="Times New Roman" w:hAnsi="Times New Roman"/>
          <w:sz w:val="16"/>
        </w:rPr>
      </w:pPr>
      <w:r w:rsidRPr="00A27AA5">
        <w:rPr>
          <w:rFonts w:ascii="Times New Roman" w:hAnsi="Times New Roman"/>
          <w:sz w:val="16"/>
        </w:rPr>
        <w:t>Georgetown University Law Center Scholarship @ GEORGETOWN LAW: Over My Dead Property! Why the Owner Consent Provisions of the National Historic Preservation Act Strike the Wrong Balance Between Private Property and Preservation</w:t>
      </w:r>
    </w:p>
    <w:p w14:paraId="5CFE5A96" w14:textId="77777777" w:rsidR="00F23197" w:rsidRPr="00A27AA5" w:rsidRDefault="00F23197" w:rsidP="00A27AA5">
      <w:pPr>
        <w:spacing w:after="0"/>
        <w:ind w:left="-1440" w:right="-1440"/>
        <w:rPr>
          <w:rFonts w:ascii="Times New Roman" w:hAnsi="Times New Roman"/>
          <w:sz w:val="16"/>
        </w:rPr>
      </w:pPr>
      <w:r w:rsidRPr="00A27AA5">
        <w:rPr>
          <w:rFonts w:ascii="Times New Roman" w:hAnsi="Times New Roman"/>
          <w:sz w:val="16"/>
        </w:rPr>
        <w:t>Jess Theodore, Georgetown University Law Center</w:t>
      </w:r>
    </w:p>
    <w:p w14:paraId="24E6244E" w14:textId="77777777" w:rsidR="00F23197" w:rsidRPr="00A27AA5" w:rsidRDefault="00F23197" w:rsidP="00A27AA5">
      <w:pPr>
        <w:spacing w:after="0"/>
        <w:ind w:left="-1440" w:right="-1440"/>
        <w:rPr>
          <w:rFonts w:ascii="Times New Roman" w:hAnsi="Times New Roman"/>
        </w:rPr>
      </w:pPr>
    </w:p>
    <w:p w14:paraId="2C0B88D2" w14:textId="77777777" w:rsidR="00677E0A" w:rsidRPr="00A27AA5" w:rsidRDefault="00F23197" w:rsidP="00A27AA5">
      <w:pPr>
        <w:spacing w:after="0"/>
        <w:ind w:left="-1440" w:right="-1440"/>
        <w:rPr>
          <w:rFonts w:ascii="Times New Roman" w:hAnsi="Times New Roman"/>
          <w:b/>
          <w:u w:val="single"/>
        </w:rPr>
      </w:pPr>
      <w:r w:rsidRPr="00A27AA5">
        <w:rPr>
          <w:rFonts w:ascii="Times New Roman" w:hAnsi="Times New Roman"/>
          <w:b/>
          <w:u w:val="single"/>
        </w:rPr>
        <w:t>Since historic preservation is a public or collective good that a large portion of the population enjoys, the members of the public are faced with the free rider problem. Most individuals will not act to protect historic properties because they assume someone else will and the benefit an individual derives from historic preservation is probably not as great as the benefit a private property owner enjoys from having complete dominion over his or her property. Note that the interests of the public when aggregated in the preserving a property may outweigh the private property owner’s interest in his property, but because the public’s interests are dispersed over a large number of people, it will be difficult to motivate and organize action in behalf of preservation.</w:t>
      </w:r>
      <w:r w:rsidRPr="00A27AA5">
        <w:rPr>
          <w:rFonts w:ascii="Times New Roman" w:hAnsi="Times New Roman"/>
        </w:rPr>
        <w:t xml:space="preserve"> </w:t>
      </w:r>
      <w:r w:rsidRPr="00A27AA5">
        <w:rPr>
          <w:rFonts w:ascii="Times New Roman" w:hAnsi="Times New Roman"/>
          <w:b/>
          <w:u w:val="single"/>
        </w:rPr>
        <w:t>While state and local preservation laws would restrict a property owner’s use in his or her property, the costs incurred by the landowner are justified by the public interest advanced by historic preservation and it is likely that the owner of the property herself will enjoy increased property value as a result of the designation.</w:t>
      </w:r>
    </w:p>
    <w:p w14:paraId="518CBAE0" w14:textId="77777777" w:rsidR="00677E0A" w:rsidRPr="00A27AA5" w:rsidRDefault="0093003F" w:rsidP="00A27AA5">
      <w:pPr>
        <w:spacing w:after="0"/>
        <w:ind w:left="-1440" w:right="-1440"/>
        <w:rPr>
          <w:rFonts w:ascii="Times New Roman" w:hAnsi="Times New Roman"/>
          <w:b/>
        </w:rPr>
      </w:pPr>
      <w:r w:rsidRPr="00A27AA5">
        <w:rPr>
          <w:rFonts w:ascii="Times New Roman" w:hAnsi="Times New Roman"/>
          <w:b/>
          <w:u w:val="single"/>
        </w:rPr>
        <w:br w:type="page"/>
      </w:r>
      <w:r w:rsidR="00677E0A" w:rsidRPr="00A27AA5">
        <w:rPr>
          <w:rFonts w:ascii="Times New Roman" w:hAnsi="Times New Roman"/>
          <w:b/>
        </w:rPr>
        <w:t>Contention 3: History comes first</w:t>
      </w:r>
    </w:p>
    <w:p w14:paraId="1EEA145F" w14:textId="77777777" w:rsidR="00F23197" w:rsidRPr="00A27AA5" w:rsidRDefault="00F23197" w:rsidP="00A27AA5">
      <w:pPr>
        <w:spacing w:after="0"/>
        <w:ind w:left="-1440" w:right="-1440"/>
        <w:rPr>
          <w:rFonts w:ascii="Times New Roman" w:hAnsi="Times New Roman"/>
          <w:b/>
          <w:u w:val="single"/>
        </w:rPr>
      </w:pPr>
    </w:p>
    <w:p w14:paraId="151C30B2" w14:textId="77777777" w:rsidR="00F23197" w:rsidRPr="00A27AA5" w:rsidRDefault="00F23197" w:rsidP="00A27AA5">
      <w:pPr>
        <w:widowControl w:val="0"/>
        <w:autoSpaceDE w:val="0"/>
        <w:autoSpaceDN w:val="0"/>
        <w:adjustRightInd w:val="0"/>
        <w:spacing w:after="0"/>
        <w:ind w:left="-1440" w:right="-1440"/>
        <w:rPr>
          <w:rFonts w:ascii="Times New Roman" w:hAnsi="Times New Roman"/>
          <w:sz w:val="16"/>
          <w:u w:val="single"/>
        </w:rPr>
      </w:pPr>
      <w:r w:rsidRPr="00A27AA5">
        <w:rPr>
          <w:rFonts w:ascii="Times New Roman" w:hAnsi="Times New Roman"/>
          <w:b/>
          <w:u w:val="single"/>
        </w:rPr>
        <w:t>Barry 12</w:t>
      </w:r>
    </w:p>
    <w:p w14:paraId="7584C845" w14:textId="77777777" w:rsidR="00F23197" w:rsidRPr="00A27AA5" w:rsidRDefault="00F23197" w:rsidP="00A27AA5">
      <w:pPr>
        <w:widowControl w:val="0"/>
        <w:autoSpaceDE w:val="0"/>
        <w:autoSpaceDN w:val="0"/>
        <w:adjustRightInd w:val="0"/>
        <w:spacing w:after="0"/>
        <w:ind w:left="-1440" w:right="-1440"/>
        <w:rPr>
          <w:rFonts w:ascii="Times New Roman" w:hAnsi="Times New Roman"/>
          <w:sz w:val="16"/>
        </w:rPr>
      </w:pPr>
    </w:p>
    <w:p w14:paraId="0203F455" w14:textId="77777777" w:rsidR="00F23197" w:rsidRPr="00A27AA5" w:rsidRDefault="00F23197" w:rsidP="00A27AA5">
      <w:pPr>
        <w:widowControl w:val="0"/>
        <w:autoSpaceDE w:val="0"/>
        <w:autoSpaceDN w:val="0"/>
        <w:adjustRightInd w:val="0"/>
        <w:spacing w:after="0"/>
        <w:ind w:left="-1440" w:right="-1440"/>
        <w:rPr>
          <w:rFonts w:ascii="Times New Roman" w:hAnsi="Times New Roman" w:cs="Georgia"/>
          <w:bCs/>
          <w:color w:val="0E0E0E"/>
          <w:sz w:val="16"/>
          <w:szCs w:val="60"/>
        </w:rPr>
      </w:pPr>
      <w:r w:rsidRPr="00A27AA5">
        <w:rPr>
          <w:rFonts w:ascii="Times New Roman" w:hAnsi="Times New Roman" w:cs="Georgia"/>
          <w:bCs/>
          <w:color w:val="0E0E0E"/>
          <w:sz w:val="16"/>
          <w:szCs w:val="60"/>
        </w:rPr>
        <w:t xml:space="preserve">Why Preserving History Matters by Steve Berry, Bestselling Author </w:t>
      </w:r>
      <w:r w:rsidRPr="00A27AA5">
        <w:rPr>
          <w:rFonts w:ascii="Times New Roman" w:hAnsi="Times New Roman" w:cs="Arial"/>
          <w:sz w:val="16"/>
        </w:rPr>
        <w:t>Posted: 04/23/2012 2:46 pm: http://www.huffingtonpost.com/steve-berry/why-preserving-history-matters_b_1446631.html</w:t>
      </w:r>
    </w:p>
    <w:p w14:paraId="6CC11EB1" w14:textId="77777777" w:rsidR="00F23197" w:rsidRPr="00A27AA5" w:rsidRDefault="00F23197" w:rsidP="00A27AA5">
      <w:pPr>
        <w:spacing w:after="0"/>
        <w:ind w:left="-1440" w:right="-1440"/>
        <w:rPr>
          <w:rFonts w:ascii="Times New Roman" w:hAnsi="Times New Roman"/>
          <w:sz w:val="16"/>
        </w:rPr>
      </w:pPr>
    </w:p>
    <w:p w14:paraId="47C366E3" w14:textId="77777777" w:rsidR="00F23197" w:rsidRPr="00A27AA5" w:rsidRDefault="00F23197" w:rsidP="00A27AA5">
      <w:pPr>
        <w:spacing w:after="0"/>
        <w:ind w:left="-1440" w:right="-1440"/>
        <w:rPr>
          <w:rFonts w:ascii="Times New Roman" w:hAnsi="Times New Roman"/>
          <w:b/>
          <w:u w:val="single"/>
        </w:rPr>
      </w:pPr>
      <w:r w:rsidRPr="00A27AA5">
        <w:rPr>
          <w:rFonts w:ascii="Times New Roman" w:hAnsi="Times New Roman"/>
        </w:rPr>
        <w:t xml:space="preserve">Firsthand, </w:t>
      </w:r>
      <w:r w:rsidRPr="00A27AA5">
        <w:rPr>
          <w:rFonts w:ascii="Times New Roman" w:hAnsi="Times New Roman"/>
          <w:b/>
          <w:u w:val="single"/>
        </w:rPr>
        <w:t>all across the country, I've witnessed the incredible treasures preserved within libraries in our schools, public buildings, historical societies, museums, and universities. At the Mark Twain House in Hartford, Connecticut, I saw a marginalia written in Twain's own hand. Inside the rare book room at the Library of Virginia was a book of psalms that arrived here on the Mayflower. In county libraries in rural America were the records of families who settled that land centuries ago, and in Smithsonian were the last remaining books of James Smithson, whose legacy was the founding of the institution itself. All of these libraries serve to preserve our heritage. They are a record of who and what we are. Sadly, though, most times we lose these treasures not by fire, flood, or willful destruction but by simple neglect</w:t>
      </w:r>
      <w:r w:rsidRPr="00A27AA5">
        <w:rPr>
          <w:rFonts w:ascii="Times New Roman" w:hAnsi="Times New Roman"/>
        </w:rPr>
        <w:t>. One of my novels, The Alexandria Link, dealt with the famed Library of Alexandria. Most people believe that library was either sacked by invaders or destroyed by religious zealots. The reality is far more tragic. The greatest repository of knowledge in the ancient world most likely just rotted away, a victim of neglect and indifference, whose remnants were picked apart stone by stone, parchment by parchment. So complete that, today, we don't even know where the building itself once stood.</w:t>
      </w:r>
      <w:r w:rsidRPr="00A27AA5">
        <w:rPr>
          <w:rFonts w:ascii="Times New Roman" w:hAnsi="Times New Roman"/>
          <w:b/>
          <w:u w:val="single"/>
        </w:rPr>
        <w:t xml:space="preserve"> </w:t>
      </w:r>
      <w:r w:rsidRPr="00A27AA5">
        <w:rPr>
          <w:rFonts w:ascii="Times New Roman" w:hAnsi="Times New Roman"/>
        </w:rPr>
        <w:t>Imagine what we lost.</w:t>
      </w:r>
      <w:r w:rsidRPr="00A27AA5">
        <w:rPr>
          <w:rFonts w:ascii="Times New Roman" w:hAnsi="Times New Roman"/>
          <w:b/>
          <w:u w:val="single"/>
        </w:rPr>
        <w:t xml:space="preserve"> </w:t>
      </w:r>
      <w:r w:rsidRPr="00A27AA5">
        <w:rPr>
          <w:rFonts w:ascii="Times New Roman" w:hAnsi="Times New Roman"/>
        </w:rPr>
        <w:t xml:space="preserve">And </w:t>
      </w:r>
      <w:r w:rsidRPr="00A27AA5">
        <w:rPr>
          <w:rFonts w:ascii="Times New Roman" w:hAnsi="Times New Roman"/>
          <w:b/>
          <w:u w:val="single"/>
        </w:rPr>
        <w:t xml:space="preserve">the threat of losing priceless artifacts remains in modern times. More than 4.8 billion artifacts are held in public trust by more than 30,000 archives, historical societies, libraries, museums, scientific research collections, and archaeological repositories in the United States, but lack of funding places a third of these items at risk of being lost. </w:t>
      </w:r>
      <w:r w:rsidRPr="00A27AA5">
        <w:rPr>
          <w:rFonts w:ascii="Times New Roman" w:hAnsi="Times New Roman"/>
        </w:rPr>
        <w:t xml:space="preserve">This is why my wife, Elizabeth, and I started our foundation, History Matters, and why I am so proud to be the first national spokesman of the American Library Association's National Preservation Week, April 22-28. </w:t>
      </w:r>
      <w:r w:rsidRPr="00A27AA5">
        <w:rPr>
          <w:rFonts w:ascii="Times New Roman" w:hAnsi="Times New Roman"/>
          <w:b/>
          <w:u w:val="single"/>
        </w:rPr>
        <w:t>History comes alive when someone is able to not only read about the past, but is also able to visit the places, examine the artifacts, appreciate the images, and study the actual words. For most people, history starts with simply learning about their family or their community. A concerted effort to preserve our heritage is a vital link to our cultural, educational, aesthetic, inspirational, and economic legacies -- all of the things that quite literally make us who we are. History is not something obscure or unimportant. History plays a vital role in our everyday lives. We learn from our past in order to achieve greater influence over our future. History serves as a model not only of who and what we are to be, we learn what to champion and what to avoid. Everyday decision-making around the world is constantly based on what came before us. Why? Because history matters.</w:t>
      </w:r>
    </w:p>
    <w:p w14:paraId="2E4EE350" w14:textId="77777777" w:rsidR="00677E0A" w:rsidRPr="00A27AA5" w:rsidRDefault="00677E0A" w:rsidP="00A27AA5">
      <w:pPr>
        <w:spacing w:after="0"/>
        <w:ind w:left="-1440" w:right="-1440"/>
        <w:rPr>
          <w:rFonts w:ascii="Times New Roman" w:hAnsi="Times New Roman"/>
          <w:b/>
          <w:u w:val="single"/>
        </w:rPr>
      </w:pPr>
    </w:p>
    <w:p w14:paraId="23734D87" w14:textId="77777777" w:rsidR="00677E0A" w:rsidRPr="00A27AA5" w:rsidRDefault="00677E0A" w:rsidP="00A27AA5">
      <w:pPr>
        <w:spacing w:after="0"/>
        <w:ind w:left="-1440" w:right="-1440"/>
        <w:rPr>
          <w:rFonts w:ascii="Times New Roman" w:hAnsi="Times New Roman"/>
          <w:b/>
          <w:u w:val="single"/>
        </w:rPr>
      </w:pPr>
    </w:p>
    <w:p w14:paraId="1972093D" w14:textId="77777777" w:rsidR="00B1007B" w:rsidRPr="00A27AA5" w:rsidRDefault="0093003F" w:rsidP="00A27AA5">
      <w:pPr>
        <w:spacing w:after="0"/>
        <w:ind w:left="-1440" w:right="-1440"/>
        <w:rPr>
          <w:rFonts w:ascii="Times New Roman" w:hAnsi="Times New Roman"/>
          <w:b/>
          <w:u w:val="single"/>
        </w:rPr>
      </w:pPr>
      <w:r w:rsidRPr="00A27AA5">
        <w:rPr>
          <w:rFonts w:ascii="Times New Roman" w:hAnsi="Times New Roman"/>
          <w:b/>
          <w:u w:val="single"/>
        </w:rPr>
        <w:br w:type="page"/>
      </w:r>
    </w:p>
    <w:p w14:paraId="46D930CB" w14:textId="77777777" w:rsidR="00B1007B" w:rsidRPr="00A27AA5" w:rsidRDefault="00B1007B" w:rsidP="00A27AA5">
      <w:pPr>
        <w:spacing w:after="0"/>
        <w:ind w:left="-1440" w:right="-1440"/>
        <w:rPr>
          <w:rFonts w:ascii="Times New Roman" w:hAnsi="Times New Roman"/>
          <w:b/>
          <w:u w:val="single"/>
        </w:rPr>
      </w:pPr>
    </w:p>
    <w:p w14:paraId="1531A81A" w14:textId="77777777" w:rsidR="00B1007B" w:rsidRPr="00A27AA5" w:rsidRDefault="00B1007B" w:rsidP="00A27AA5">
      <w:pPr>
        <w:spacing w:after="0"/>
        <w:ind w:left="-1440" w:right="-1440"/>
        <w:rPr>
          <w:rFonts w:ascii="Times New Roman" w:hAnsi="Times New Roman"/>
          <w:b/>
          <w:u w:val="single"/>
        </w:rPr>
      </w:pPr>
    </w:p>
    <w:p w14:paraId="2D0AA472" w14:textId="77777777" w:rsidR="00B1007B" w:rsidRPr="00A27AA5" w:rsidRDefault="00B1007B" w:rsidP="00A27AA5">
      <w:pPr>
        <w:spacing w:after="0"/>
        <w:ind w:left="-1440" w:right="-1440"/>
        <w:rPr>
          <w:rFonts w:ascii="Times New Roman" w:hAnsi="Times New Roman"/>
          <w:b/>
          <w:u w:val="single"/>
        </w:rPr>
      </w:pPr>
    </w:p>
    <w:p w14:paraId="0C536955" w14:textId="77777777" w:rsidR="00B1007B" w:rsidRPr="00A27AA5" w:rsidRDefault="00B1007B" w:rsidP="00A27AA5">
      <w:pPr>
        <w:spacing w:after="0"/>
        <w:ind w:left="-1440" w:right="-1440"/>
        <w:rPr>
          <w:rFonts w:ascii="Times New Roman" w:hAnsi="Times New Roman"/>
          <w:b/>
          <w:u w:val="single"/>
        </w:rPr>
      </w:pPr>
    </w:p>
    <w:p w14:paraId="76FC9307" w14:textId="77777777" w:rsidR="00B1007B" w:rsidRPr="00A27AA5" w:rsidRDefault="00B1007B" w:rsidP="00A27AA5">
      <w:pPr>
        <w:spacing w:after="0"/>
        <w:ind w:left="-1440" w:right="-1440"/>
        <w:rPr>
          <w:rFonts w:ascii="Times New Roman" w:hAnsi="Times New Roman"/>
          <w:b/>
          <w:u w:val="single"/>
        </w:rPr>
      </w:pPr>
    </w:p>
    <w:p w14:paraId="52A179BD" w14:textId="77777777" w:rsidR="00B1007B" w:rsidRPr="00A27AA5" w:rsidRDefault="00B1007B" w:rsidP="00A27AA5">
      <w:pPr>
        <w:spacing w:after="0"/>
        <w:ind w:left="-1440" w:right="-1440"/>
        <w:rPr>
          <w:rFonts w:ascii="Times New Roman" w:hAnsi="Times New Roman"/>
          <w:b/>
          <w:u w:val="single"/>
        </w:rPr>
      </w:pPr>
    </w:p>
    <w:p w14:paraId="17C82DCA" w14:textId="77777777" w:rsidR="00B1007B" w:rsidRPr="00A27AA5" w:rsidRDefault="00B1007B" w:rsidP="00A27AA5">
      <w:pPr>
        <w:spacing w:after="0"/>
        <w:ind w:left="-1440" w:right="-1440"/>
        <w:rPr>
          <w:rFonts w:ascii="Times New Roman" w:hAnsi="Times New Roman"/>
          <w:b/>
          <w:u w:val="single"/>
        </w:rPr>
      </w:pPr>
    </w:p>
    <w:p w14:paraId="759167F6" w14:textId="77777777" w:rsidR="00B1007B" w:rsidRPr="00A27AA5" w:rsidRDefault="00B1007B" w:rsidP="00A27AA5">
      <w:pPr>
        <w:spacing w:after="0"/>
        <w:ind w:left="-1440" w:right="-1440"/>
        <w:rPr>
          <w:rFonts w:ascii="Times New Roman" w:hAnsi="Times New Roman"/>
          <w:b/>
          <w:u w:val="single"/>
        </w:rPr>
      </w:pPr>
    </w:p>
    <w:p w14:paraId="664E3071" w14:textId="77777777" w:rsidR="00B1007B" w:rsidRPr="00A27AA5" w:rsidRDefault="00B1007B" w:rsidP="00A27AA5">
      <w:pPr>
        <w:spacing w:after="0"/>
        <w:ind w:left="-1440" w:right="-1440"/>
        <w:rPr>
          <w:rFonts w:ascii="Times New Roman" w:hAnsi="Times New Roman"/>
          <w:b/>
          <w:u w:val="single"/>
        </w:rPr>
      </w:pPr>
    </w:p>
    <w:p w14:paraId="60A5446D" w14:textId="77777777" w:rsidR="00B1007B" w:rsidRPr="00A27AA5" w:rsidRDefault="00B1007B" w:rsidP="00A27AA5">
      <w:pPr>
        <w:spacing w:after="0"/>
        <w:ind w:left="-1440" w:right="-1440"/>
        <w:rPr>
          <w:rFonts w:ascii="Times New Roman" w:hAnsi="Times New Roman"/>
          <w:b/>
          <w:u w:val="single"/>
        </w:rPr>
      </w:pPr>
    </w:p>
    <w:p w14:paraId="3F3F0096" w14:textId="77777777" w:rsidR="00B1007B" w:rsidRPr="00A27AA5" w:rsidRDefault="00B1007B" w:rsidP="00A27AA5">
      <w:pPr>
        <w:spacing w:after="0"/>
        <w:ind w:left="-1440" w:right="-1440"/>
        <w:rPr>
          <w:rFonts w:ascii="Times New Roman" w:hAnsi="Times New Roman"/>
          <w:b/>
          <w:u w:val="single"/>
        </w:rPr>
      </w:pPr>
    </w:p>
    <w:p w14:paraId="6F063F0D" w14:textId="77777777" w:rsidR="00B1007B" w:rsidRPr="00A27AA5" w:rsidRDefault="00B1007B" w:rsidP="00A27AA5">
      <w:pPr>
        <w:spacing w:after="0"/>
        <w:ind w:left="-1440" w:right="-1440"/>
        <w:rPr>
          <w:rFonts w:ascii="Times New Roman" w:hAnsi="Times New Roman"/>
          <w:b/>
          <w:u w:val="single"/>
        </w:rPr>
      </w:pPr>
    </w:p>
    <w:p w14:paraId="5DADB747" w14:textId="77777777" w:rsidR="00B1007B" w:rsidRPr="00A27AA5" w:rsidRDefault="00B1007B" w:rsidP="00A27AA5">
      <w:pPr>
        <w:spacing w:after="0"/>
        <w:ind w:left="-1440" w:right="-1440"/>
        <w:rPr>
          <w:rFonts w:ascii="Times New Roman" w:hAnsi="Times New Roman"/>
          <w:b/>
          <w:u w:val="single"/>
        </w:rPr>
      </w:pPr>
    </w:p>
    <w:p w14:paraId="6C5D0BD0" w14:textId="77777777" w:rsidR="0093003F" w:rsidRPr="00A27AA5" w:rsidRDefault="0093003F" w:rsidP="00A27AA5">
      <w:pPr>
        <w:pStyle w:val="Heading1"/>
      </w:pPr>
      <w:bookmarkStart w:id="4" w:name="_Toc265424758"/>
      <w:r w:rsidRPr="00A27AA5">
        <w:t>***Aff Cards***</w:t>
      </w:r>
      <w:bookmarkEnd w:id="4"/>
    </w:p>
    <w:p w14:paraId="489B0F6A" w14:textId="77777777" w:rsidR="00677E0A" w:rsidRPr="00A27AA5" w:rsidRDefault="00677E0A" w:rsidP="00A27AA5">
      <w:pPr>
        <w:spacing w:after="0"/>
        <w:ind w:left="-1440" w:right="-1440"/>
        <w:rPr>
          <w:rFonts w:ascii="Times New Roman" w:hAnsi="Times New Roman"/>
          <w:b/>
          <w:u w:val="single"/>
        </w:rPr>
      </w:pPr>
    </w:p>
    <w:p w14:paraId="7FAB423A" w14:textId="77777777" w:rsidR="00B1007B" w:rsidRPr="00A27AA5" w:rsidRDefault="00B1007B" w:rsidP="00A27AA5">
      <w:pPr>
        <w:spacing w:after="0"/>
        <w:ind w:left="-1440" w:right="-1440"/>
        <w:rPr>
          <w:rFonts w:ascii="Times New Roman" w:hAnsi="Times New Roman"/>
          <w:b/>
          <w:u w:val="single"/>
        </w:rPr>
      </w:pPr>
    </w:p>
    <w:p w14:paraId="68189A69" w14:textId="77777777" w:rsidR="00C759E2" w:rsidRPr="00A27AA5" w:rsidRDefault="00C759E2" w:rsidP="00A27AA5">
      <w:pPr>
        <w:pStyle w:val="Heading2"/>
      </w:pPr>
      <w:r w:rsidRPr="00A27AA5">
        <w:rPr>
          <w:u w:val="single"/>
        </w:rPr>
        <w:br w:type="page"/>
      </w:r>
      <w:bookmarkStart w:id="5" w:name="_Toc265424759"/>
      <w:r w:rsidRPr="00A27AA5">
        <w:t>Preservation laws don’t hurt property rights</w:t>
      </w:r>
      <w:bookmarkEnd w:id="5"/>
    </w:p>
    <w:p w14:paraId="12E8AB5A" w14:textId="77777777" w:rsidR="00C759E2" w:rsidRPr="00A27AA5" w:rsidRDefault="00C759E2" w:rsidP="00A27AA5">
      <w:pPr>
        <w:spacing w:after="0"/>
        <w:ind w:left="-1440" w:right="-1440"/>
        <w:rPr>
          <w:rFonts w:ascii="Times New Roman" w:hAnsi="Times New Roman"/>
        </w:rPr>
      </w:pPr>
    </w:p>
    <w:p w14:paraId="0302632E" w14:textId="77777777" w:rsidR="00C759E2" w:rsidRPr="00A27AA5" w:rsidRDefault="00C759E2" w:rsidP="00A27AA5">
      <w:pPr>
        <w:spacing w:after="0"/>
        <w:ind w:left="-1440" w:right="-1440"/>
        <w:rPr>
          <w:rFonts w:ascii="Times New Roman" w:hAnsi="Times New Roman"/>
          <w:b/>
          <w:u w:val="single"/>
        </w:rPr>
      </w:pPr>
      <w:r w:rsidRPr="00A27AA5">
        <w:rPr>
          <w:rFonts w:ascii="Times New Roman" w:hAnsi="Times New Roman"/>
          <w:b/>
          <w:u w:val="single"/>
        </w:rPr>
        <w:t>Theodore 08</w:t>
      </w:r>
    </w:p>
    <w:p w14:paraId="0DA39A21" w14:textId="77777777" w:rsidR="00C759E2" w:rsidRPr="00A27AA5" w:rsidRDefault="00C759E2" w:rsidP="00A27AA5">
      <w:pPr>
        <w:spacing w:after="0"/>
        <w:ind w:left="-1440" w:right="-1440"/>
        <w:rPr>
          <w:rFonts w:ascii="Times New Roman" w:hAnsi="Times New Roman"/>
          <w:sz w:val="16"/>
        </w:rPr>
      </w:pPr>
    </w:p>
    <w:p w14:paraId="585CA33B" w14:textId="77777777" w:rsidR="00C759E2" w:rsidRPr="00A27AA5" w:rsidRDefault="00C759E2" w:rsidP="00A27AA5">
      <w:pPr>
        <w:spacing w:after="0"/>
        <w:ind w:left="-1440" w:right="-1440"/>
        <w:rPr>
          <w:rFonts w:ascii="Times New Roman" w:hAnsi="Times New Roman"/>
          <w:sz w:val="16"/>
        </w:rPr>
      </w:pPr>
      <w:r w:rsidRPr="00A27AA5">
        <w:rPr>
          <w:rFonts w:ascii="Times New Roman" w:hAnsi="Times New Roman"/>
          <w:sz w:val="16"/>
        </w:rPr>
        <w:t>Georgetown University Law Center Scholarship @ GEORGETOWN LAW: Over My Dead Property! Why the Owner Consent Provisions of the National Historic Preservation Act Strike the Wrong Balance Between Private Property and Preservation</w:t>
      </w:r>
    </w:p>
    <w:p w14:paraId="74EEE499" w14:textId="77777777" w:rsidR="00C759E2" w:rsidRPr="00A27AA5" w:rsidRDefault="00C759E2" w:rsidP="00A27AA5">
      <w:pPr>
        <w:spacing w:after="0"/>
        <w:ind w:left="-1440" w:right="-1440"/>
        <w:rPr>
          <w:rFonts w:ascii="Times New Roman" w:hAnsi="Times New Roman"/>
          <w:sz w:val="16"/>
        </w:rPr>
      </w:pPr>
      <w:r w:rsidRPr="00A27AA5">
        <w:rPr>
          <w:rFonts w:ascii="Times New Roman" w:hAnsi="Times New Roman"/>
          <w:sz w:val="16"/>
        </w:rPr>
        <w:t>Jess Theodore, Georgetown University Law Center</w:t>
      </w:r>
    </w:p>
    <w:p w14:paraId="0BC4BD71" w14:textId="77777777" w:rsidR="00C759E2" w:rsidRPr="00A27AA5" w:rsidRDefault="00C759E2" w:rsidP="00A27AA5">
      <w:pPr>
        <w:spacing w:after="0"/>
        <w:ind w:left="-1440" w:right="-1440"/>
        <w:rPr>
          <w:rFonts w:ascii="Times New Roman" w:hAnsi="Times New Roman"/>
        </w:rPr>
      </w:pPr>
    </w:p>
    <w:p w14:paraId="15A45545" w14:textId="77777777" w:rsidR="00C759E2" w:rsidRPr="00A27AA5" w:rsidRDefault="00C759E2" w:rsidP="00A27AA5">
      <w:pPr>
        <w:spacing w:after="0"/>
        <w:ind w:left="-1440" w:right="-1440"/>
        <w:rPr>
          <w:rFonts w:ascii="Times New Roman" w:hAnsi="Times New Roman"/>
        </w:rPr>
      </w:pPr>
      <w:r w:rsidRPr="00A27AA5">
        <w:rPr>
          <w:rFonts w:ascii="Times New Roman" w:hAnsi="Times New Roman"/>
        </w:rPr>
        <w:t xml:space="preserve">This paper takes a different approach. Instead of arguing that historic preservation has gone too far in impinging on personal property rights, it will argue that, in some cases, </w:t>
      </w:r>
      <w:r w:rsidRPr="00A27AA5">
        <w:rPr>
          <w:rFonts w:ascii="Times New Roman" w:hAnsi="Times New Roman"/>
          <w:b/>
          <w:u w:val="single"/>
        </w:rPr>
        <w:t>historic preservation law affords too much protection to personal property rights</w:t>
      </w:r>
      <w:r w:rsidRPr="00A27AA5">
        <w:rPr>
          <w:rFonts w:ascii="Times New Roman" w:hAnsi="Times New Roman"/>
        </w:rPr>
        <w:t xml:space="preserve">. In </w:t>
      </w:r>
      <w:r w:rsidRPr="00A27AA5">
        <w:rPr>
          <w:rFonts w:ascii="Times New Roman" w:hAnsi="Times New Roman"/>
          <w:b/>
          <w:u w:val="single"/>
        </w:rPr>
        <w:t>particular</w:t>
      </w:r>
      <w:r w:rsidRPr="00A27AA5">
        <w:rPr>
          <w:rFonts w:ascii="Times New Roman" w:hAnsi="Times New Roman"/>
        </w:rPr>
        <w:t xml:space="preserve">, this paper 1will focus on </w:t>
      </w:r>
      <w:r w:rsidRPr="00A27AA5">
        <w:rPr>
          <w:rFonts w:ascii="Times New Roman" w:hAnsi="Times New Roman"/>
          <w:b/>
          <w:u w:val="single"/>
        </w:rPr>
        <w:t>the overprotection of property rights provided by the owner consent provisions of the National Historic Preservation Act Amendments of 1980</w:t>
      </w:r>
      <w:r w:rsidRPr="00A27AA5">
        <w:rPr>
          <w:rFonts w:ascii="Times New Roman" w:hAnsi="Times New Roman"/>
        </w:rPr>
        <w:t xml:space="preserve"> (the “Amendments”).2 A careful study of the legislative history behind these consent provisions, </w:t>
      </w:r>
      <w:r w:rsidRPr="00A27AA5">
        <w:rPr>
          <w:rFonts w:ascii="Times New Roman" w:hAnsi="Times New Roman"/>
          <w:b/>
          <w:u w:val="single"/>
        </w:rPr>
        <w:t>which require owner consent before an individual property or historic district can be designated under the National Historic Preservation Act</w:t>
      </w:r>
      <w:r w:rsidRPr="00A27AA5">
        <w:rPr>
          <w:rFonts w:ascii="Times New Roman" w:hAnsi="Times New Roman"/>
        </w:rPr>
        <w:t xml:space="preserve"> (NHPA) </w:t>
      </w:r>
      <w:r w:rsidRPr="00A27AA5">
        <w:rPr>
          <w:rFonts w:ascii="Times New Roman" w:hAnsi="Times New Roman"/>
          <w:b/>
          <w:u w:val="single"/>
        </w:rPr>
        <w:t>or the Convention Concerning the Protection of the World Cultural and Natural Heritage</w:t>
      </w:r>
      <w:r w:rsidRPr="00A27AA5">
        <w:rPr>
          <w:rFonts w:ascii="Times New Roman" w:hAnsi="Times New Roman"/>
        </w:rPr>
        <w:t xml:space="preserve"> (the World Heritage Convention or WHC),4 </w:t>
      </w:r>
      <w:r w:rsidRPr="00A27AA5">
        <w:rPr>
          <w:rFonts w:ascii="Times New Roman" w:hAnsi="Times New Roman"/>
          <w:b/>
          <w:u w:val="single"/>
        </w:rPr>
        <w:t>reveals that Congress was largely motivated by a desire to protect unwilling property owners from burdens imposed by national historic preservation laws</w:t>
      </w:r>
      <w:r w:rsidRPr="00A27AA5">
        <w:rPr>
          <w:rFonts w:ascii="Times New Roman" w:hAnsi="Times New Roman"/>
        </w:rPr>
        <w:t xml:space="preserve">. This paper will show </w:t>
      </w:r>
      <w:r w:rsidRPr="00A27AA5">
        <w:rPr>
          <w:rFonts w:ascii="Times New Roman" w:hAnsi="Times New Roman"/>
          <w:b/>
          <w:u w:val="single"/>
        </w:rPr>
        <w:t>that such burdens are negligible for three reasons. First, the additional burdens imposed on properties designated under the NHPA or WHC are small. State and local laws and ordinances, which rarely have consent provisions, place a significantly larger burden on properties designated under them. Second, the small burden created by the NHPA and the WHC is counterbalanced by the benefit to the public good created by historic preservation. And, third, any burdens borne by a property from designation under NHPA and the WHC are further counterbalanced and outweighed by the economic benefit that private property owners will enjoy from increased land values that, in many cases, can be traced in part to the designations under the NHPA and the WHC</w:t>
      </w:r>
      <w:r w:rsidRPr="00A27AA5">
        <w:rPr>
          <w:rFonts w:ascii="Times New Roman" w:hAnsi="Times New Roman"/>
        </w:rPr>
        <w:t>.</w:t>
      </w:r>
    </w:p>
    <w:p w14:paraId="5C67FAE7" w14:textId="77777777" w:rsidR="00C759E2" w:rsidRPr="00A27AA5" w:rsidRDefault="00C759E2" w:rsidP="00A27AA5">
      <w:pPr>
        <w:spacing w:after="0"/>
        <w:ind w:left="-1440" w:right="-1440"/>
        <w:rPr>
          <w:rFonts w:ascii="Times New Roman" w:hAnsi="Times New Roman"/>
        </w:rPr>
      </w:pPr>
    </w:p>
    <w:p w14:paraId="1C114AA9" w14:textId="77777777" w:rsidR="00C759E2" w:rsidRPr="00A27AA5" w:rsidRDefault="00C759E2" w:rsidP="00A27AA5">
      <w:pPr>
        <w:spacing w:after="0"/>
        <w:ind w:left="-1440" w:right="-1440"/>
        <w:rPr>
          <w:rFonts w:ascii="Times New Roman" w:hAnsi="Times New Roman"/>
        </w:rPr>
      </w:pPr>
    </w:p>
    <w:p w14:paraId="5E69E798" w14:textId="77777777" w:rsidR="00C759E2" w:rsidRPr="00A27AA5" w:rsidRDefault="00C759E2" w:rsidP="00A27AA5">
      <w:pPr>
        <w:spacing w:after="0"/>
        <w:ind w:left="-1440" w:right="-1440"/>
        <w:rPr>
          <w:rFonts w:ascii="Times New Roman" w:hAnsi="Times New Roman"/>
        </w:rPr>
      </w:pPr>
    </w:p>
    <w:p w14:paraId="1FE6A6E2" w14:textId="77777777" w:rsidR="00C759E2" w:rsidRPr="00A27AA5" w:rsidRDefault="00C759E2" w:rsidP="00A27AA5">
      <w:pPr>
        <w:spacing w:after="0"/>
        <w:ind w:left="-1440" w:right="-1440"/>
        <w:rPr>
          <w:rFonts w:ascii="Times New Roman" w:hAnsi="Times New Roman"/>
        </w:rPr>
      </w:pPr>
    </w:p>
    <w:p w14:paraId="6E9CFED2" w14:textId="77777777" w:rsidR="00C759E2" w:rsidRPr="00A27AA5" w:rsidRDefault="00C759E2" w:rsidP="00A27AA5">
      <w:pPr>
        <w:spacing w:after="0"/>
        <w:ind w:left="-1440" w:right="-1440"/>
        <w:rPr>
          <w:rFonts w:ascii="Times New Roman" w:hAnsi="Times New Roman"/>
        </w:rPr>
      </w:pPr>
    </w:p>
    <w:p w14:paraId="17E8AC83" w14:textId="77777777" w:rsidR="00C759E2" w:rsidRPr="00A27AA5" w:rsidRDefault="00C759E2" w:rsidP="00A27AA5">
      <w:pPr>
        <w:spacing w:after="0"/>
        <w:ind w:left="-1440" w:right="-1440"/>
        <w:rPr>
          <w:rFonts w:ascii="Times New Roman" w:hAnsi="Times New Roman"/>
        </w:rPr>
      </w:pPr>
    </w:p>
    <w:p w14:paraId="542ED88F" w14:textId="77777777" w:rsidR="00C759E2" w:rsidRPr="00A27AA5" w:rsidRDefault="00C759E2" w:rsidP="00A27AA5">
      <w:pPr>
        <w:spacing w:after="0"/>
        <w:ind w:left="-1440" w:right="-1440"/>
        <w:rPr>
          <w:rFonts w:ascii="Times New Roman" w:hAnsi="Times New Roman"/>
        </w:rPr>
      </w:pPr>
    </w:p>
    <w:p w14:paraId="2436BDEB" w14:textId="77777777" w:rsidR="00C759E2" w:rsidRPr="00A27AA5" w:rsidRDefault="00C759E2" w:rsidP="00A27AA5">
      <w:pPr>
        <w:pStyle w:val="Heading2"/>
      </w:pPr>
      <w:r w:rsidRPr="00A27AA5">
        <w:br w:type="page"/>
      </w:r>
      <w:bookmarkStart w:id="6" w:name="_Toc265424760"/>
      <w:r w:rsidRPr="00A27AA5">
        <w:t>Preservation k2 public good</w:t>
      </w:r>
      <w:bookmarkEnd w:id="6"/>
    </w:p>
    <w:p w14:paraId="63209D49" w14:textId="77777777" w:rsidR="00C759E2" w:rsidRPr="00A27AA5" w:rsidRDefault="00C759E2" w:rsidP="00A27AA5">
      <w:pPr>
        <w:spacing w:after="0"/>
        <w:ind w:left="-1440" w:right="-1440"/>
        <w:rPr>
          <w:rFonts w:ascii="Times New Roman" w:hAnsi="Times New Roman"/>
        </w:rPr>
      </w:pPr>
    </w:p>
    <w:p w14:paraId="753EED35" w14:textId="77777777" w:rsidR="00C759E2" w:rsidRPr="00A27AA5" w:rsidRDefault="00C759E2" w:rsidP="00A27AA5">
      <w:pPr>
        <w:spacing w:after="0"/>
        <w:ind w:left="-1440" w:right="-1440"/>
        <w:rPr>
          <w:rFonts w:ascii="Times New Roman" w:hAnsi="Times New Roman"/>
          <w:b/>
          <w:u w:val="single"/>
        </w:rPr>
      </w:pPr>
      <w:r w:rsidRPr="00A27AA5">
        <w:rPr>
          <w:rFonts w:ascii="Times New Roman" w:hAnsi="Times New Roman"/>
          <w:b/>
          <w:u w:val="single"/>
        </w:rPr>
        <w:t>Theodore 08</w:t>
      </w:r>
    </w:p>
    <w:p w14:paraId="0A1EF57B" w14:textId="77777777" w:rsidR="00C759E2" w:rsidRPr="00A27AA5" w:rsidRDefault="00C759E2" w:rsidP="00A27AA5">
      <w:pPr>
        <w:spacing w:after="0"/>
        <w:ind w:left="-1440" w:right="-1440"/>
        <w:rPr>
          <w:rFonts w:ascii="Times New Roman" w:hAnsi="Times New Roman"/>
          <w:sz w:val="16"/>
        </w:rPr>
      </w:pPr>
    </w:p>
    <w:p w14:paraId="60BC2076" w14:textId="77777777" w:rsidR="00C759E2" w:rsidRPr="00A27AA5" w:rsidRDefault="00C759E2" w:rsidP="00A27AA5">
      <w:pPr>
        <w:spacing w:after="0"/>
        <w:ind w:left="-1440" w:right="-1440"/>
        <w:rPr>
          <w:rFonts w:ascii="Times New Roman" w:hAnsi="Times New Roman"/>
          <w:sz w:val="16"/>
        </w:rPr>
      </w:pPr>
      <w:r w:rsidRPr="00A27AA5">
        <w:rPr>
          <w:rFonts w:ascii="Times New Roman" w:hAnsi="Times New Roman"/>
          <w:sz w:val="16"/>
        </w:rPr>
        <w:t>Georgetown University Law Center Scholarship @ GEORGETOWN LAW: Over My Dead Property! Why the Owner Consent Provisions of the National Historic Preservation Act Strike the Wrong Balance Between Private Property and Preservation</w:t>
      </w:r>
    </w:p>
    <w:p w14:paraId="2C363239" w14:textId="77777777" w:rsidR="00C759E2" w:rsidRPr="00A27AA5" w:rsidRDefault="00C759E2" w:rsidP="00A27AA5">
      <w:pPr>
        <w:spacing w:after="0"/>
        <w:ind w:left="-1440" w:right="-1440"/>
        <w:rPr>
          <w:rFonts w:ascii="Times New Roman" w:hAnsi="Times New Roman"/>
          <w:sz w:val="16"/>
        </w:rPr>
      </w:pPr>
      <w:r w:rsidRPr="00A27AA5">
        <w:rPr>
          <w:rFonts w:ascii="Times New Roman" w:hAnsi="Times New Roman"/>
          <w:sz w:val="16"/>
        </w:rPr>
        <w:t>Jess Theodore, Georgetown University Law Center</w:t>
      </w:r>
    </w:p>
    <w:p w14:paraId="36318901" w14:textId="77777777" w:rsidR="00C759E2" w:rsidRPr="00A27AA5" w:rsidRDefault="00C759E2" w:rsidP="00A27AA5">
      <w:pPr>
        <w:spacing w:after="0"/>
        <w:ind w:left="-1440" w:right="-1440"/>
        <w:rPr>
          <w:rFonts w:ascii="Times New Roman" w:hAnsi="Times New Roman"/>
        </w:rPr>
      </w:pPr>
    </w:p>
    <w:p w14:paraId="2561AC1A" w14:textId="77777777" w:rsidR="00C759E2" w:rsidRPr="00A27AA5" w:rsidRDefault="00C759E2" w:rsidP="00A27AA5">
      <w:pPr>
        <w:spacing w:after="0"/>
        <w:ind w:left="-1440" w:right="-1440"/>
        <w:rPr>
          <w:rFonts w:ascii="Times New Roman" w:hAnsi="Times New Roman"/>
          <w:b/>
          <w:u w:val="single"/>
        </w:rPr>
      </w:pPr>
      <w:r w:rsidRPr="00A27AA5">
        <w:rPr>
          <w:rFonts w:ascii="Times New Roman" w:hAnsi="Times New Roman"/>
        </w:rPr>
        <w:t xml:space="preserve">One of the most clear </w:t>
      </w:r>
      <w:r w:rsidRPr="00A27AA5">
        <w:rPr>
          <w:rFonts w:ascii="Times New Roman" w:hAnsi="Times New Roman"/>
          <w:b/>
          <w:u w:val="single"/>
        </w:rPr>
        <w:t>is when there is a large number of individuals that share an interest in a particular good, commonly called a public good. In such a case, private collective action maximizing enjoyment of the good may not be possible because of coordination and free-riding problems. In such cases, a government may be a useful manager of the resource by making users of the public good take into account other users’ interests, i.e., take into account any negative externalities created by their actions. Thus, in the historic preservation setting, the government can reasonably make a property owner pay for destroying a property listed on the National Register because it is a public good to some extent, or a quasi-public good.</w:t>
      </w:r>
    </w:p>
    <w:p w14:paraId="2F1438E3" w14:textId="77777777" w:rsidR="00C759E2" w:rsidRPr="00A27AA5" w:rsidRDefault="00C759E2" w:rsidP="00A27AA5">
      <w:pPr>
        <w:spacing w:after="0"/>
        <w:ind w:left="-1440" w:right="-1440"/>
        <w:rPr>
          <w:rFonts w:ascii="Times New Roman" w:hAnsi="Times New Roman"/>
        </w:rPr>
      </w:pPr>
    </w:p>
    <w:p w14:paraId="35D73555" w14:textId="77777777" w:rsidR="00C759E2" w:rsidRPr="00A27AA5" w:rsidRDefault="00C759E2" w:rsidP="00A27AA5">
      <w:pPr>
        <w:spacing w:after="0"/>
        <w:ind w:left="-1440" w:right="-1440"/>
        <w:rPr>
          <w:rFonts w:ascii="Times New Roman" w:hAnsi="Times New Roman"/>
        </w:rPr>
      </w:pPr>
    </w:p>
    <w:p w14:paraId="1C25C1B1" w14:textId="77777777" w:rsidR="00C759E2" w:rsidRPr="00A27AA5" w:rsidRDefault="00C759E2" w:rsidP="00A27AA5">
      <w:pPr>
        <w:pStyle w:val="Heading2"/>
      </w:pPr>
      <w:r w:rsidRPr="00A27AA5">
        <w:br w:type="page"/>
      </w:r>
      <w:bookmarkStart w:id="7" w:name="_Toc265424761"/>
      <w:r w:rsidRPr="00A27AA5">
        <w:t>Prevents d</w:t>
      </w:r>
      <w:r w:rsidR="00A27AA5">
        <w:t>emolition</w:t>
      </w:r>
      <w:bookmarkEnd w:id="7"/>
    </w:p>
    <w:p w14:paraId="6F846589" w14:textId="77777777" w:rsidR="00C759E2" w:rsidRPr="00A27AA5" w:rsidRDefault="00C759E2" w:rsidP="00A27AA5">
      <w:pPr>
        <w:spacing w:after="0"/>
        <w:ind w:left="-1440" w:right="-1440"/>
        <w:rPr>
          <w:rFonts w:ascii="Times New Roman" w:hAnsi="Times New Roman"/>
          <w:b/>
          <w:u w:val="single"/>
        </w:rPr>
      </w:pPr>
    </w:p>
    <w:p w14:paraId="4538287D" w14:textId="77777777" w:rsidR="00C759E2" w:rsidRPr="00A27AA5" w:rsidRDefault="00C759E2" w:rsidP="00A27AA5">
      <w:pPr>
        <w:spacing w:after="0"/>
        <w:ind w:left="-1440" w:right="-1440"/>
        <w:rPr>
          <w:rFonts w:ascii="Times New Roman" w:hAnsi="Times New Roman"/>
          <w:b/>
          <w:u w:val="single"/>
        </w:rPr>
      </w:pPr>
      <w:r w:rsidRPr="00A27AA5">
        <w:rPr>
          <w:rFonts w:ascii="Times New Roman" w:hAnsi="Times New Roman"/>
          <w:b/>
          <w:u w:val="single"/>
        </w:rPr>
        <w:t>Neely 13</w:t>
      </w:r>
    </w:p>
    <w:p w14:paraId="167616A9" w14:textId="77777777" w:rsidR="00C759E2" w:rsidRPr="00A27AA5" w:rsidRDefault="00C759E2" w:rsidP="00A27AA5">
      <w:pPr>
        <w:spacing w:after="0"/>
        <w:ind w:left="-1440" w:right="-1440"/>
        <w:rPr>
          <w:rFonts w:ascii="Times New Roman" w:hAnsi="Times New Roman"/>
        </w:rPr>
      </w:pPr>
    </w:p>
    <w:p w14:paraId="4B4FFD4D" w14:textId="77777777" w:rsidR="00C759E2" w:rsidRPr="00A27AA5" w:rsidRDefault="00C759E2" w:rsidP="00A27AA5">
      <w:pPr>
        <w:spacing w:after="0"/>
        <w:ind w:left="-1440" w:right="-1440"/>
        <w:rPr>
          <w:rFonts w:ascii="Times New Roman" w:hAnsi="Times New Roman"/>
          <w:sz w:val="16"/>
        </w:rPr>
      </w:pPr>
      <w:r w:rsidRPr="00A27AA5">
        <w:rPr>
          <w:rFonts w:ascii="Times New Roman" w:hAnsi="Times New Roman"/>
          <w:sz w:val="16"/>
        </w:rPr>
        <w:t>The Walnut Street Dilemma: Property Rights vs. Historic Preservation St. John’s unwavering plan to demolish two 1920s buildings puts it at odds with Knoxville’s newfound instinct for historic preservation By Jack Neely Wednesday, June 26, 2013: http://www.metropulse.com/news/2013/jun/26/walnut-street-dilemma-property-rights-vs-historic/?print=1</w:t>
      </w:r>
    </w:p>
    <w:p w14:paraId="56B55DBF" w14:textId="77777777" w:rsidR="00C759E2" w:rsidRPr="00A27AA5" w:rsidRDefault="00C759E2" w:rsidP="00A27AA5">
      <w:pPr>
        <w:spacing w:after="0"/>
        <w:ind w:left="-1440" w:right="-1440"/>
        <w:rPr>
          <w:rFonts w:ascii="Times New Roman" w:hAnsi="Times New Roman"/>
          <w:sz w:val="16"/>
        </w:rPr>
      </w:pPr>
    </w:p>
    <w:p w14:paraId="06DA3C03" w14:textId="77777777" w:rsidR="00C759E2" w:rsidRPr="00A27AA5" w:rsidRDefault="00C759E2" w:rsidP="00A27AA5">
      <w:pPr>
        <w:spacing w:after="0"/>
        <w:ind w:left="-1440" w:right="-1440"/>
        <w:rPr>
          <w:rFonts w:ascii="Times New Roman" w:hAnsi="Times New Roman"/>
        </w:rPr>
      </w:pPr>
      <w:r w:rsidRPr="00A27AA5">
        <w:rPr>
          <w:rFonts w:ascii="Times New Roman" w:hAnsi="Times New Roman"/>
          <w:b/>
          <w:u w:val="single"/>
        </w:rPr>
        <w:t>The smallish old brick buildings across from the side of Lawson McGhee Library are not famous landmarks. In recent years, they’ve shown little obvious life</w:t>
      </w:r>
      <w:r w:rsidRPr="00A27AA5">
        <w:rPr>
          <w:rFonts w:ascii="Times New Roman" w:hAnsi="Times New Roman"/>
        </w:rPr>
        <w:t>. The shorter one most recently bore a simple sign marked Interdenominational Bible Institute, a modest African-American pastor-training organization. St. John’s had been allowing the IBI to use the building as their headquarters, but the organization vacated the building in 2011. (The IBI’s website still lists 712 Walnut as their headquarters, but the phone number listed doesn’t work.)</w:t>
      </w:r>
    </w:p>
    <w:p w14:paraId="7D3CE779" w14:textId="77777777" w:rsidR="00C759E2" w:rsidRPr="00A27AA5" w:rsidRDefault="00C759E2" w:rsidP="00A27AA5">
      <w:pPr>
        <w:spacing w:after="0"/>
        <w:ind w:left="-1440" w:right="-1440"/>
        <w:rPr>
          <w:rFonts w:ascii="Times New Roman" w:hAnsi="Times New Roman"/>
          <w:b/>
          <w:u w:val="single"/>
        </w:rPr>
      </w:pPr>
      <w:r w:rsidRPr="00A27AA5">
        <w:rPr>
          <w:rFonts w:ascii="Times New Roman" w:hAnsi="Times New Roman"/>
        </w:rPr>
        <w:t xml:space="preserve">After IBI left, in late September, 2011, </w:t>
      </w:r>
      <w:r w:rsidRPr="00A27AA5">
        <w:rPr>
          <w:rFonts w:ascii="Times New Roman" w:hAnsi="Times New Roman"/>
          <w:b/>
          <w:u w:val="single"/>
        </w:rPr>
        <w:t>St. John’s applied for a demolition permit for both buildings, explaining to the Downtown Design Review Board that it could not afford to maintain them and feared their vacancy would attract vagrants.</w:t>
      </w:r>
    </w:p>
    <w:p w14:paraId="2489097D" w14:textId="77777777" w:rsidR="00C759E2" w:rsidRPr="00A27AA5" w:rsidRDefault="00C759E2" w:rsidP="00A27AA5">
      <w:pPr>
        <w:spacing w:after="0"/>
        <w:ind w:left="-1440" w:right="-1440"/>
        <w:rPr>
          <w:rFonts w:ascii="Times New Roman" w:hAnsi="Times New Roman"/>
          <w:b/>
          <w:u w:val="single"/>
        </w:rPr>
      </w:pPr>
      <w:r w:rsidRPr="00A27AA5">
        <w:rPr>
          <w:rFonts w:ascii="Times New Roman" w:hAnsi="Times New Roman"/>
        </w:rPr>
        <w:t>The rector of St. John’s is known as a dean, the cleric of a cathedral. In October, 2011, Dean John Ross first came before the Downtown Design Review Board</w:t>
      </w:r>
      <w:r w:rsidRPr="00A27AA5">
        <w:rPr>
          <w:rFonts w:ascii="Times New Roman" w:hAnsi="Times New Roman"/>
          <w:b/>
          <w:u w:val="single"/>
        </w:rPr>
        <w:t>, pleading that the buildings needed to be torn down primarily because they were in poor condition and a financial burden on the church. “It’s money we just really don’t have,” Ross stated.</w:t>
      </w:r>
    </w:p>
    <w:p w14:paraId="383DD60E" w14:textId="77777777" w:rsidR="00C759E2" w:rsidRPr="00A27AA5" w:rsidRDefault="00C759E2" w:rsidP="00A27AA5">
      <w:pPr>
        <w:spacing w:after="0"/>
        <w:ind w:left="-1440" w:right="-1440"/>
        <w:rPr>
          <w:rFonts w:ascii="Times New Roman" w:hAnsi="Times New Roman"/>
        </w:rPr>
      </w:pPr>
      <w:r w:rsidRPr="00A27AA5">
        <w:rPr>
          <w:rFonts w:ascii="Times New Roman" w:hAnsi="Times New Roman"/>
          <w:b/>
          <w:u w:val="single"/>
        </w:rPr>
        <w:t>He said the church had no need to expand its parking and had no need for the buildings. He also made it clear St. John’s would never sell them. The church would build something in the future.</w:t>
      </w:r>
      <w:r w:rsidRPr="00A27AA5">
        <w:rPr>
          <w:rFonts w:ascii="Times New Roman" w:hAnsi="Times New Roman"/>
        </w:rPr>
        <w:t xml:space="preserve"> Without offering a timetable, he said, “it won’t be 30 years” before some new construction took the place of the buildings. In the meantime, he said, it would be a fenced green space.</w:t>
      </w:r>
    </w:p>
    <w:p w14:paraId="3749A22A" w14:textId="77777777" w:rsidR="00C759E2" w:rsidRPr="00A27AA5" w:rsidRDefault="00C759E2" w:rsidP="00A27AA5">
      <w:pPr>
        <w:spacing w:after="0"/>
        <w:ind w:left="-1440" w:right="-1440"/>
        <w:rPr>
          <w:rFonts w:ascii="Times New Roman" w:hAnsi="Times New Roman"/>
        </w:rPr>
      </w:pPr>
      <w:r w:rsidRPr="00A27AA5">
        <w:rPr>
          <w:rFonts w:ascii="Times New Roman" w:hAnsi="Times New Roman"/>
        </w:rPr>
        <w:t>The proposal drew sharp criticism from the board. John Craig, a downtown developer behind several projects on Gay Street and Market Square (and father of the popular International Biscuit Festival), responded, “This is a textbook case of demolition by neglect: when you have a property that has been allowed to deteriorate, and then that deterioration is used as the rationale for tearing the building down.”</w:t>
      </w:r>
    </w:p>
    <w:p w14:paraId="1EDEFF40" w14:textId="77777777" w:rsidR="00C759E2" w:rsidRPr="00A27AA5" w:rsidRDefault="00C759E2" w:rsidP="00A27AA5">
      <w:pPr>
        <w:spacing w:after="0"/>
        <w:ind w:left="-1440" w:right="-1440"/>
        <w:rPr>
          <w:rFonts w:ascii="Times New Roman" w:hAnsi="Times New Roman"/>
        </w:rPr>
      </w:pPr>
      <w:r w:rsidRPr="00A27AA5">
        <w:rPr>
          <w:rFonts w:ascii="Times New Roman" w:hAnsi="Times New Roman"/>
        </w:rPr>
        <w:t>The board criticized the church both for not taking care of the buildings and for wanting to tear them down. It wasn’t a customary role for St. John’s. The church includes several of Knoxville’s most generous philanthropists, who are much more accustomed to gratitude and accommodation.</w:t>
      </w:r>
    </w:p>
    <w:p w14:paraId="6BF2F37E" w14:textId="77777777" w:rsidR="00C759E2" w:rsidRPr="00A27AA5" w:rsidRDefault="00C759E2" w:rsidP="00A27AA5">
      <w:pPr>
        <w:spacing w:after="0"/>
        <w:ind w:left="-1440" w:right="-1440"/>
        <w:rPr>
          <w:rFonts w:ascii="Times New Roman" w:hAnsi="Times New Roman"/>
        </w:rPr>
      </w:pPr>
      <w:r w:rsidRPr="00A27AA5">
        <w:rPr>
          <w:rFonts w:ascii="Times New Roman" w:hAnsi="Times New Roman"/>
          <w:b/>
          <w:u w:val="single"/>
        </w:rPr>
        <w:t>The church was told to come back with some better plans. The rejection startled and angered the church’s leadership</w:t>
      </w:r>
      <w:r w:rsidRPr="00A27AA5">
        <w:rPr>
          <w:rFonts w:ascii="Times New Roman" w:hAnsi="Times New Roman"/>
        </w:rPr>
        <w:t>. If St. John’s had demolished the buildings 10 years ago, they would not have been required to go through this review. If they’d demolished the buildings 20 years ago, it might not even have made the news. In the 20th century, property owners demolished old downtown buildings all the time, especially for parking lots. Most didn’t even rate an article in the daily.</w:t>
      </w:r>
    </w:p>
    <w:p w14:paraId="62742048" w14:textId="77777777" w:rsidR="00C759E2" w:rsidRPr="00A27AA5" w:rsidRDefault="00C759E2" w:rsidP="00A27AA5">
      <w:pPr>
        <w:spacing w:after="0"/>
        <w:ind w:left="-1440" w:right="-1440"/>
        <w:rPr>
          <w:rFonts w:ascii="Times New Roman" w:hAnsi="Times New Roman"/>
        </w:rPr>
      </w:pPr>
      <w:r w:rsidRPr="00A27AA5">
        <w:rPr>
          <w:rFonts w:ascii="Times New Roman" w:hAnsi="Times New Roman"/>
        </w:rPr>
        <w:t>But things have changed downtown. The Downtown Design Review Board, a legacy of the Nine Counties One Vision project, was launched during the mayoral administration of a former St. John’s parishioner, Bill Haslam, one of those credited with downtown’s preservation-fueled revival.</w:t>
      </w:r>
    </w:p>
    <w:p w14:paraId="1C075F92" w14:textId="77777777" w:rsidR="00C759E2" w:rsidRPr="00A27AA5" w:rsidRDefault="00C759E2" w:rsidP="00A27AA5">
      <w:pPr>
        <w:spacing w:after="0"/>
        <w:ind w:left="-1440" w:right="-1440"/>
        <w:rPr>
          <w:rFonts w:ascii="Times New Roman" w:hAnsi="Times New Roman"/>
        </w:rPr>
      </w:pPr>
      <w:r w:rsidRPr="00A27AA5">
        <w:rPr>
          <w:rFonts w:ascii="Times New Roman" w:hAnsi="Times New Roman"/>
        </w:rPr>
        <w:t>Likewise, the church’s proposal for demolition came as a shock to the downtown community. Downtown Knoxville is very, very small. Downtown people know their buildings like Vol fans know their football players, their performance and potential.</w:t>
      </w:r>
    </w:p>
    <w:p w14:paraId="61EA2FB7" w14:textId="77777777" w:rsidR="00C759E2" w:rsidRPr="00A27AA5" w:rsidRDefault="00C759E2" w:rsidP="00A27AA5">
      <w:pPr>
        <w:spacing w:after="0"/>
        <w:ind w:left="-1440" w:right="-1440"/>
        <w:rPr>
          <w:rFonts w:ascii="Times New Roman" w:hAnsi="Times New Roman"/>
        </w:rPr>
      </w:pPr>
      <w:r w:rsidRPr="00A27AA5">
        <w:rPr>
          <w:rFonts w:ascii="Times New Roman" w:hAnsi="Times New Roman"/>
        </w:rPr>
        <w:t>Though the buildings are unimpressive to some, they’re the first historic buildings anyone has tried to tear down since Home Federal’s demolition of the five-story 1904 Sprankle Building on Union Avenue in early 2005, after years of controversy. That subject still gets blood boiling. Some downtown supporters cite it as the one reason they will not deal with Home Federal. When asked why they’re concerned about the St. John’s issue, some point to the bank’s “parking crater” at Walnut and Union, in the place where the bank once promised a new building.</w:t>
      </w:r>
    </w:p>
    <w:p w14:paraId="70356ADA" w14:textId="77777777" w:rsidR="00C759E2" w:rsidRPr="00A27AA5" w:rsidRDefault="00C759E2" w:rsidP="00A27AA5">
      <w:pPr>
        <w:spacing w:after="0"/>
        <w:ind w:left="-1440" w:right="-1440"/>
        <w:rPr>
          <w:rFonts w:ascii="Times New Roman" w:hAnsi="Times New Roman"/>
        </w:rPr>
      </w:pPr>
    </w:p>
    <w:p w14:paraId="4C511233" w14:textId="77777777" w:rsidR="00C759E2" w:rsidRPr="00A27AA5" w:rsidRDefault="00C759E2" w:rsidP="00A27AA5">
      <w:pPr>
        <w:pStyle w:val="Heading2"/>
      </w:pPr>
      <w:r w:rsidRPr="00A27AA5">
        <w:br w:type="page"/>
      </w:r>
      <w:bookmarkStart w:id="8" w:name="_Toc265424762"/>
      <w:r w:rsidRPr="00A27AA5">
        <w:t>Preservation good for business, Knoxville proves</w:t>
      </w:r>
      <w:bookmarkEnd w:id="8"/>
    </w:p>
    <w:p w14:paraId="5D3402AC" w14:textId="77777777" w:rsidR="00C759E2" w:rsidRPr="00A27AA5" w:rsidRDefault="00C759E2" w:rsidP="00A27AA5">
      <w:pPr>
        <w:spacing w:after="0"/>
        <w:ind w:left="-1440" w:right="-1440"/>
        <w:rPr>
          <w:rFonts w:ascii="Times New Roman" w:hAnsi="Times New Roman"/>
          <w:b/>
          <w:u w:val="single"/>
        </w:rPr>
      </w:pPr>
    </w:p>
    <w:p w14:paraId="2F5759A6" w14:textId="77777777" w:rsidR="00C759E2" w:rsidRPr="00A27AA5" w:rsidRDefault="00C759E2" w:rsidP="00A27AA5">
      <w:pPr>
        <w:spacing w:after="0"/>
        <w:ind w:left="-1440" w:right="-1440"/>
        <w:rPr>
          <w:rFonts w:ascii="Times New Roman" w:hAnsi="Times New Roman"/>
          <w:b/>
          <w:u w:val="single"/>
        </w:rPr>
      </w:pPr>
      <w:r w:rsidRPr="00A27AA5">
        <w:rPr>
          <w:rFonts w:ascii="Times New Roman" w:hAnsi="Times New Roman"/>
          <w:b/>
          <w:u w:val="single"/>
        </w:rPr>
        <w:t>Neely 13</w:t>
      </w:r>
    </w:p>
    <w:p w14:paraId="451714FD" w14:textId="77777777" w:rsidR="00C759E2" w:rsidRPr="00A27AA5" w:rsidRDefault="00C759E2" w:rsidP="00A27AA5">
      <w:pPr>
        <w:spacing w:after="0"/>
        <w:ind w:left="-1440" w:right="-1440"/>
        <w:rPr>
          <w:rFonts w:ascii="Times New Roman" w:hAnsi="Times New Roman"/>
        </w:rPr>
      </w:pPr>
    </w:p>
    <w:p w14:paraId="218D0607" w14:textId="77777777" w:rsidR="00C759E2" w:rsidRPr="00A27AA5" w:rsidRDefault="00C759E2" w:rsidP="00A27AA5">
      <w:pPr>
        <w:spacing w:after="0"/>
        <w:ind w:left="-1440" w:right="-1440"/>
        <w:rPr>
          <w:rFonts w:ascii="Times New Roman" w:hAnsi="Times New Roman"/>
          <w:b/>
          <w:u w:val="single"/>
        </w:rPr>
      </w:pPr>
      <w:r w:rsidRPr="00A27AA5">
        <w:rPr>
          <w:rFonts w:ascii="Times New Roman" w:hAnsi="Times New Roman"/>
          <w:sz w:val="16"/>
        </w:rPr>
        <w:t>The Walnut Street Dilemma: Property Rights vs. Historic Preservation St. John’s unwavering plan to demolish two 1920s buildings puts it at odds with Knoxville’s newfound instinct for historic preservation By Jack Neely Wednesday, June 26, 2013: http://www.metropulse.com/news/2013/jun/26/walnut-street-dilemma-property-rights-vs-historic/?print=1</w:t>
      </w:r>
    </w:p>
    <w:p w14:paraId="3A2D0566" w14:textId="77777777" w:rsidR="00C759E2" w:rsidRPr="00A27AA5" w:rsidRDefault="00C759E2" w:rsidP="00A27AA5">
      <w:pPr>
        <w:spacing w:after="0"/>
        <w:ind w:left="-1440" w:right="-1440"/>
        <w:rPr>
          <w:rFonts w:ascii="Times New Roman" w:hAnsi="Times New Roman"/>
          <w:b/>
          <w:u w:val="single"/>
        </w:rPr>
      </w:pPr>
    </w:p>
    <w:p w14:paraId="6C34DF23" w14:textId="77777777" w:rsidR="00C759E2" w:rsidRPr="00A27AA5" w:rsidRDefault="00C759E2" w:rsidP="00A27AA5">
      <w:pPr>
        <w:spacing w:after="0"/>
        <w:ind w:left="-1440" w:right="-1440"/>
        <w:rPr>
          <w:rFonts w:ascii="Times New Roman" w:hAnsi="Times New Roman"/>
        </w:rPr>
      </w:pPr>
      <w:r w:rsidRPr="00A27AA5">
        <w:rPr>
          <w:rFonts w:ascii="Times New Roman" w:hAnsi="Times New Roman"/>
          <w:b/>
          <w:u w:val="single"/>
        </w:rPr>
        <w:t>Meanwhile, downtown’s revival—over 90 percent of its new businesses, over 90 percent of its new residences—has taken place in old buildings: specifically in old buildings of a particular era, 1870-1930</w:t>
      </w:r>
      <w:r w:rsidRPr="00A27AA5">
        <w:rPr>
          <w:rFonts w:ascii="Times New Roman" w:hAnsi="Times New Roman"/>
        </w:rPr>
        <w:t xml:space="preserve">. That national phenomenon has prompted several theories about why old brick buildings are so appealing to developers and to customers. Knoxville’s supply is strictly finite. Even before this controversy, </w:t>
      </w:r>
      <w:r w:rsidRPr="00A27AA5">
        <w:rPr>
          <w:rFonts w:ascii="Times New Roman" w:hAnsi="Times New Roman"/>
          <w:b/>
          <w:u w:val="single"/>
        </w:rPr>
        <w:t>developers had been expressing anxiety about what will happen after they’re all used up. Since 2000, about 120 historic downtown buildings of various sizes have been renovated and occupied. In the central business district</w:t>
      </w:r>
      <w:r w:rsidRPr="00A27AA5">
        <w:rPr>
          <w:rFonts w:ascii="Times New Roman" w:hAnsi="Times New Roman"/>
        </w:rPr>
        <w:t>, the supply of vacant unrenovated pre-war buildings is now in the single digits. Most of those, like the remaining McClung Warehouses, are subjects of dispute.</w:t>
      </w:r>
      <w:r w:rsidRPr="00A27AA5">
        <w:rPr>
          <w:rFonts w:ascii="Times New Roman" w:hAnsi="Times New Roman"/>
        </w:rPr>
        <w:br w:type="page"/>
      </w:r>
      <w:r w:rsidRPr="00A27AA5">
        <w:rPr>
          <w:rStyle w:val="Heading2Char"/>
        </w:rPr>
        <w:t>Only regulations solve</w:t>
      </w:r>
    </w:p>
    <w:p w14:paraId="43612DB0" w14:textId="77777777" w:rsidR="00C759E2" w:rsidRPr="00A27AA5" w:rsidRDefault="00C759E2" w:rsidP="00A27AA5">
      <w:pPr>
        <w:spacing w:after="0"/>
        <w:ind w:left="-1440" w:right="-1440"/>
        <w:rPr>
          <w:rFonts w:ascii="Times New Roman" w:hAnsi="Times New Roman"/>
        </w:rPr>
      </w:pPr>
    </w:p>
    <w:p w14:paraId="0222890A" w14:textId="77777777" w:rsidR="00C759E2" w:rsidRPr="00A27AA5" w:rsidRDefault="00C759E2" w:rsidP="00A27AA5">
      <w:pPr>
        <w:spacing w:after="0"/>
        <w:ind w:left="-1440" w:right="-1440"/>
        <w:rPr>
          <w:rFonts w:ascii="Times New Roman" w:hAnsi="Times New Roman"/>
          <w:b/>
          <w:u w:val="single"/>
        </w:rPr>
      </w:pPr>
      <w:r w:rsidRPr="00A27AA5">
        <w:rPr>
          <w:rFonts w:ascii="Times New Roman" w:hAnsi="Times New Roman"/>
          <w:b/>
          <w:u w:val="single"/>
        </w:rPr>
        <w:t>Theodore 08</w:t>
      </w:r>
    </w:p>
    <w:p w14:paraId="01EFFEC8" w14:textId="77777777" w:rsidR="00C759E2" w:rsidRPr="00A27AA5" w:rsidRDefault="00C759E2" w:rsidP="00A27AA5">
      <w:pPr>
        <w:spacing w:after="0"/>
        <w:ind w:left="-1440" w:right="-1440"/>
        <w:rPr>
          <w:rFonts w:ascii="Times New Roman" w:hAnsi="Times New Roman"/>
          <w:sz w:val="16"/>
        </w:rPr>
      </w:pPr>
    </w:p>
    <w:p w14:paraId="6F0DF055" w14:textId="77777777" w:rsidR="00C759E2" w:rsidRPr="00A27AA5" w:rsidRDefault="00C759E2" w:rsidP="00A27AA5">
      <w:pPr>
        <w:spacing w:after="0"/>
        <w:ind w:left="-1440" w:right="-1440"/>
        <w:rPr>
          <w:rFonts w:ascii="Times New Roman" w:hAnsi="Times New Roman"/>
          <w:sz w:val="16"/>
        </w:rPr>
      </w:pPr>
      <w:r w:rsidRPr="00A27AA5">
        <w:rPr>
          <w:rFonts w:ascii="Times New Roman" w:hAnsi="Times New Roman"/>
          <w:sz w:val="16"/>
        </w:rPr>
        <w:t>Georgetown University Law Center Scholarship @ GEORGETOWN LAW: Over My Dead Property! Why the Owner Consent Provisions of the National Historic Preservation Act Strike the Wrong Balance Between Private Property and Preservation</w:t>
      </w:r>
    </w:p>
    <w:p w14:paraId="04C9EE21" w14:textId="77777777" w:rsidR="00C759E2" w:rsidRPr="00A27AA5" w:rsidRDefault="00C759E2" w:rsidP="00A27AA5">
      <w:pPr>
        <w:spacing w:after="0"/>
        <w:ind w:left="-1440" w:right="-1440"/>
        <w:rPr>
          <w:rFonts w:ascii="Times New Roman" w:hAnsi="Times New Roman"/>
          <w:sz w:val="16"/>
        </w:rPr>
      </w:pPr>
      <w:r w:rsidRPr="00A27AA5">
        <w:rPr>
          <w:rFonts w:ascii="Times New Roman" w:hAnsi="Times New Roman"/>
          <w:sz w:val="16"/>
        </w:rPr>
        <w:t>Jess Theodore, Georgetown University Law Center</w:t>
      </w:r>
    </w:p>
    <w:p w14:paraId="51C1208F" w14:textId="77777777" w:rsidR="00C759E2" w:rsidRPr="00A27AA5" w:rsidRDefault="00C759E2" w:rsidP="00A27AA5">
      <w:pPr>
        <w:spacing w:after="0"/>
        <w:ind w:left="-1440" w:right="-1440"/>
        <w:rPr>
          <w:rFonts w:ascii="Times New Roman" w:hAnsi="Times New Roman"/>
        </w:rPr>
      </w:pPr>
    </w:p>
    <w:p w14:paraId="790AED1B" w14:textId="77777777" w:rsidR="00C759E2" w:rsidRPr="00A27AA5" w:rsidRDefault="00C759E2" w:rsidP="00A27AA5">
      <w:pPr>
        <w:spacing w:after="0"/>
        <w:ind w:left="-1440" w:right="-1440"/>
        <w:rPr>
          <w:rFonts w:ascii="Times New Roman" w:hAnsi="Times New Roman"/>
        </w:rPr>
      </w:pPr>
      <w:r w:rsidRPr="00A27AA5">
        <w:rPr>
          <w:rFonts w:ascii="Times New Roman" w:hAnsi="Times New Roman"/>
        </w:rPr>
        <w:t xml:space="preserve">The Consent provisions of the 1980 Amendments harm historic preservation efforts, especially at the national and international level. </w:t>
      </w:r>
      <w:r w:rsidRPr="00A27AA5">
        <w:rPr>
          <w:rFonts w:ascii="Times New Roman" w:hAnsi="Times New Roman"/>
          <w:b/>
          <w:u w:val="single"/>
        </w:rPr>
        <w:t>Historic preservation</w:t>
      </w:r>
      <w:r w:rsidRPr="00A27AA5">
        <w:rPr>
          <w:rFonts w:ascii="Times New Roman" w:hAnsi="Times New Roman"/>
        </w:rPr>
        <w:t xml:space="preserve"> however </w:t>
      </w:r>
      <w:r w:rsidRPr="00A27AA5">
        <w:rPr>
          <w:rFonts w:ascii="Times New Roman" w:hAnsi="Times New Roman"/>
          <w:b/>
          <w:u w:val="single"/>
        </w:rPr>
        <w:t>is a public good that results in increased welfare for all and which studies suggest provides increases in economic value for individual property owners</w:t>
      </w:r>
      <w:r w:rsidRPr="00A27AA5">
        <w:rPr>
          <w:rFonts w:ascii="Times New Roman" w:hAnsi="Times New Roman"/>
        </w:rPr>
        <w:t xml:space="preserve">. Thus, </w:t>
      </w:r>
      <w:r w:rsidRPr="00A27AA5">
        <w:rPr>
          <w:rFonts w:ascii="Times New Roman" w:hAnsi="Times New Roman"/>
          <w:b/>
          <w:u w:val="single"/>
        </w:rPr>
        <w:t>Congress should seek not to restrict historic preservation because of concerns of encroachment on private property, but to promote preservation</w:t>
      </w:r>
      <w:r w:rsidRPr="00A27AA5">
        <w:rPr>
          <w:rFonts w:ascii="Times New Roman" w:hAnsi="Times New Roman"/>
        </w:rPr>
        <w:t xml:space="preserve"> through the removal of the owner consent provisions from the 1980 Amendments. Rather than requiring owner consent, Congress should ensure that property owners are protected through diligent application of the provisions in the NHPA that require notice and public hearing of any properties nominated to the National Register or World Heritage List. </w:t>
      </w:r>
      <w:r w:rsidRPr="00A27AA5">
        <w:rPr>
          <w:rFonts w:ascii="Times New Roman" w:hAnsi="Times New Roman"/>
          <w:b/>
          <w:u w:val="single"/>
        </w:rPr>
        <w:t>Where notice and public hearing alone do not provide sufficient protection, Congress should apply more flexible solutions that are able to adapt to the changing landscape of historic preservation in the United States. By removing the owner consent provisions from law and creating more flexible solutions, Congress will ensure that the appropriate balance is struck between private property and historic preservation.</w:t>
      </w:r>
    </w:p>
    <w:p w14:paraId="333718E0" w14:textId="77777777" w:rsidR="00677E0A" w:rsidRPr="00A27AA5" w:rsidRDefault="00677E0A" w:rsidP="00A27AA5">
      <w:pPr>
        <w:spacing w:after="0"/>
        <w:ind w:left="-1440" w:right="-1440"/>
        <w:rPr>
          <w:rFonts w:ascii="Times New Roman" w:hAnsi="Times New Roman"/>
          <w:b/>
          <w:u w:val="single"/>
        </w:rPr>
      </w:pPr>
    </w:p>
    <w:p w14:paraId="63C20AC9" w14:textId="77777777" w:rsidR="00B1007B" w:rsidRPr="00A27AA5" w:rsidRDefault="0093003F" w:rsidP="00A27AA5">
      <w:pPr>
        <w:spacing w:after="0"/>
        <w:ind w:left="-1440" w:right="-1440"/>
        <w:rPr>
          <w:rFonts w:ascii="Times New Roman" w:hAnsi="Times New Roman"/>
          <w:b/>
          <w:u w:val="single"/>
        </w:rPr>
      </w:pPr>
      <w:r w:rsidRPr="00A27AA5">
        <w:rPr>
          <w:rFonts w:ascii="Times New Roman" w:hAnsi="Times New Roman"/>
          <w:b/>
          <w:u w:val="single"/>
        </w:rPr>
        <w:br w:type="page"/>
      </w:r>
    </w:p>
    <w:p w14:paraId="2624B0D0" w14:textId="77777777" w:rsidR="00B1007B" w:rsidRPr="00A27AA5" w:rsidRDefault="00B1007B" w:rsidP="00A27AA5">
      <w:pPr>
        <w:spacing w:after="0"/>
        <w:ind w:left="-1440" w:right="-1440"/>
        <w:rPr>
          <w:rFonts w:ascii="Times New Roman" w:hAnsi="Times New Roman"/>
          <w:b/>
          <w:u w:val="single"/>
        </w:rPr>
      </w:pPr>
    </w:p>
    <w:p w14:paraId="689FF5B3" w14:textId="77777777" w:rsidR="00B1007B" w:rsidRPr="00A27AA5" w:rsidRDefault="00B1007B" w:rsidP="00A27AA5">
      <w:pPr>
        <w:spacing w:after="0"/>
        <w:ind w:left="-1440" w:right="-1440"/>
        <w:rPr>
          <w:rFonts w:ascii="Times New Roman" w:hAnsi="Times New Roman"/>
          <w:b/>
          <w:u w:val="single"/>
        </w:rPr>
      </w:pPr>
    </w:p>
    <w:p w14:paraId="5BA1C192" w14:textId="77777777" w:rsidR="00B1007B" w:rsidRPr="00A27AA5" w:rsidRDefault="00B1007B" w:rsidP="00A27AA5">
      <w:pPr>
        <w:spacing w:after="0"/>
        <w:ind w:left="-1440" w:right="-1440"/>
        <w:rPr>
          <w:rFonts w:ascii="Times New Roman" w:hAnsi="Times New Roman"/>
          <w:b/>
          <w:u w:val="single"/>
        </w:rPr>
      </w:pPr>
    </w:p>
    <w:p w14:paraId="678BED4E" w14:textId="77777777" w:rsidR="00B1007B" w:rsidRPr="00A27AA5" w:rsidRDefault="00B1007B" w:rsidP="00A27AA5">
      <w:pPr>
        <w:spacing w:after="0"/>
        <w:ind w:left="-1440" w:right="-1440"/>
        <w:rPr>
          <w:rFonts w:ascii="Times New Roman" w:hAnsi="Times New Roman"/>
          <w:b/>
          <w:u w:val="single"/>
        </w:rPr>
      </w:pPr>
    </w:p>
    <w:p w14:paraId="7E1BBF6B" w14:textId="77777777" w:rsidR="00B1007B" w:rsidRPr="00A27AA5" w:rsidRDefault="00B1007B" w:rsidP="00A27AA5">
      <w:pPr>
        <w:spacing w:after="0"/>
        <w:ind w:left="-1440" w:right="-1440"/>
        <w:rPr>
          <w:rFonts w:ascii="Times New Roman" w:hAnsi="Times New Roman"/>
          <w:b/>
          <w:u w:val="single"/>
        </w:rPr>
      </w:pPr>
    </w:p>
    <w:p w14:paraId="098B7644" w14:textId="77777777" w:rsidR="00B1007B" w:rsidRPr="00A27AA5" w:rsidRDefault="00B1007B" w:rsidP="00A27AA5">
      <w:pPr>
        <w:spacing w:after="0"/>
        <w:ind w:left="-1440" w:right="-1440"/>
        <w:rPr>
          <w:rFonts w:ascii="Times New Roman" w:hAnsi="Times New Roman"/>
          <w:b/>
          <w:u w:val="single"/>
        </w:rPr>
      </w:pPr>
    </w:p>
    <w:p w14:paraId="4644D510" w14:textId="77777777" w:rsidR="00B1007B" w:rsidRPr="00A27AA5" w:rsidRDefault="00B1007B" w:rsidP="00A27AA5">
      <w:pPr>
        <w:spacing w:after="0"/>
        <w:ind w:left="-1440" w:right="-1440"/>
        <w:rPr>
          <w:rFonts w:ascii="Times New Roman" w:hAnsi="Times New Roman"/>
          <w:b/>
          <w:u w:val="single"/>
        </w:rPr>
      </w:pPr>
    </w:p>
    <w:p w14:paraId="59AE8FCB" w14:textId="77777777" w:rsidR="00B1007B" w:rsidRPr="00A27AA5" w:rsidRDefault="00B1007B" w:rsidP="00A27AA5">
      <w:pPr>
        <w:spacing w:after="0"/>
        <w:ind w:left="-1440" w:right="-1440"/>
        <w:rPr>
          <w:rFonts w:ascii="Times New Roman" w:hAnsi="Times New Roman"/>
          <w:b/>
          <w:u w:val="single"/>
        </w:rPr>
      </w:pPr>
    </w:p>
    <w:p w14:paraId="18CF3571" w14:textId="77777777" w:rsidR="00B1007B" w:rsidRPr="00A27AA5" w:rsidRDefault="00B1007B" w:rsidP="00A27AA5">
      <w:pPr>
        <w:spacing w:after="0"/>
        <w:ind w:left="-1440" w:right="-1440"/>
        <w:rPr>
          <w:rFonts w:ascii="Times New Roman" w:hAnsi="Times New Roman"/>
          <w:b/>
          <w:u w:val="single"/>
        </w:rPr>
      </w:pPr>
    </w:p>
    <w:p w14:paraId="6041E998" w14:textId="77777777" w:rsidR="00B1007B" w:rsidRPr="00A27AA5" w:rsidRDefault="00B1007B" w:rsidP="00A27AA5">
      <w:pPr>
        <w:spacing w:after="0"/>
        <w:ind w:left="-1440" w:right="-1440"/>
        <w:rPr>
          <w:rFonts w:ascii="Times New Roman" w:hAnsi="Times New Roman"/>
          <w:b/>
          <w:u w:val="single"/>
        </w:rPr>
      </w:pPr>
    </w:p>
    <w:p w14:paraId="5BAB593D" w14:textId="77777777" w:rsidR="00B1007B" w:rsidRPr="00A27AA5" w:rsidRDefault="00B1007B" w:rsidP="00A27AA5">
      <w:pPr>
        <w:spacing w:after="0"/>
        <w:ind w:left="-1440" w:right="-1440"/>
        <w:rPr>
          <w:rFonts w:ascii="Times New Roman" w:hAnsi="Times New Roman"/>
          <w:b/>
          <w:u w:val="single"/>
        </w:rPr>
      </w:pPr>
    </w:p>
    <w:p w14:paraId="578B5E03" w14:textId="77777777" w:rsidR="00B1007B" w:rsidRPr="00A27AA5" w:rsidRDefault="00B1007B" w:rsidP="00A27AA5">
      <w:pPr>
        <w:spacing w:after="0"/>
        <w:ind w:left="-1440" w:right="-1440"/>
        <w:rPr>
          <w:rFonts w:ascii="Times New Roman" w:hAnsi="Times New Roman"/>
          <w:b/>
          <w:u w:val="single"/>
        </w:rPr>
      </w:pPr>
    </w:p>
    <w:p w14:paraId="18A285AA" w14:textId="77777777" w:rsidR="00B1007B" w:rsidRPr="00A27AA5" w:rsidRDefault="00B1007B" w:rsidP="00A27AA5">
      <w:pPr>
        <w:spacing w:after="0"/>
        <w:ind w:left="-1440" w:right="-1440"/>
        <w:rPr>
          <w:rFonts w:ascii="Times New Roman" w:hAnsi="Times New Roman"/>
          <w:b/>
          <w:u w:val="single"/>
        </w:rPr>
      </w:pPr>
    </w:p>
    <w:p w14:paraId="2DEE85CE" w14:textId="77777777" w:rsidR="00B1007B" w:rsidRPr="00A27AA5" w:rsidRDefault="00B1007B" w:rsidP="00A27AA5">
      <w:pPr>
        <w:spacing w:after="0"/>
        <w:ind w:left="-1440" w:right="-1440"/>
        <w:rPr>
          <w:rFonts w:ascii="Times New Roman" w:hAnsi="Times New Roman"/>
          <w:b/>
          <w:u w:val="single"/>
        </w:rPr>
      </w:pPr>
    </w:p>
    <w:p w14:paraId="328FE868" w14:textId="77777777" w:rsidR="00B1007B" w:rsidRPr="00A27AA5" w:rsidRDefault="00B1007B" w:rsidP="00A27AA5">
      <w:pPr>
        <w:spacing w:after="0"/>
        <w:ind w:left="-1440" w:right="-1440"/>
        <w:rPr>
          <w:rFonts w:ascii="Times New Roman" w:hAnsi="Times New Roman"/>
          <w:b/>
          <w:u w:val="single"/>
        </w:rPr>
      </w:pPr>
    </w:p>
    <w:p w14:paraId="55D3BCF0" w14:textId="77777777" w:rsidR="00677E0A" w:rsidRPr="00A27AA5" w:rsidRDefault="0093003F" w:rsidP="00A27AA5">
      <w:pPr>
        <w:pStyle w:val="Heading1"/>
      </w:pPr>
      <w:bookmarkStart w:id="9" w:name="_Toc265424763"/>
      <w:r w:rsidRPr="00A27AA5">
        <w:t>***</w:t>
      </w:r>
      <w:r w:rsidR="00677E0A" w:rsidRPr="00A27AA5">
        <w:t>NC</w:t>
      </w:r>
      <w:r w:rsidRPr="00A27AA5">
        <w:t>***</w:t>
      </w:r>
      <w:bookmarkEnd w:id="9"/>
    </w:p>
    <w:p w14:paraId="37043741" w14:textId="77777777" w:rsidR="00677E0A" w:rsidRPr="00A27AA5" w:rsidRDefault="00677E0A" w:rsidP="00A27AA5">
      <w:pPr>
        <w:spacing w:after="0"/>
        <w:ind w:left="-1440" w:right="-1440"/>
        <w:rPr>
          <w:rFonts w:ascii="Times New Roman" w:hAnsi="Times New Roman"/>
          <w:b/>
          <w:u w:val="single"/>
        </w:rPr>
      </w:pPr>
    </w:p>
    <w:p w14:paraId="37C879F4" w14:textId="77777777" w:rsidR="00B1007B" w:rsidRPr="00A27AA5" w:rsidRDefault="00B1007B" w:rsidP="00A27AA5">
      <w:pPr>
        <w:spacing w:after="0"/>
        <w:ind w:left="-1440" w:right="-1440"/>
        <w:rPr>
          <w:rFonts w:ascii="Times New Roman" w:hAnsi="Times New Roman"/>
          <w:b/>
        </w:rPr>
      </w:pPr>
    </w:p>
    <w:p w14:paraId="20FB481B" w14:textId="77777777" w:rsidR="00B1007B" w:rsidRPr="00A27AA5" w:rsidRDefault="00B1007B" w:rsidP="00A27AA5">
      <w:pPr>
        <w:spacing w:after="0"/>
        <w:ind w:left="-1440" w:right="-1440"/>
        <w:rPr>
          <w:rFonts w:ascii="Times New Roman" w:hAnsi="Times New Roman"/>
          <w:b/>
        </w:rPr>
      </w:pPr>
    </w:p>
    <w:p w14:paraId="6309EBB4" w14:textId="77777777" w:rsidR="00B1007B" w:rsidRPr="00A27AA5" w:rsidRDefault="00B1007B" w:rsidP="00A27AA5">
      <w:pPr>
        <w:spacing w:after="0"/>
        <w:ind w:left="-1440" w:right="-1440"/>
        <w:rPr>
          <w:rFonts w:ascii="Times New Roman" w:hAnsi="Times New Roman"/>
          <w:b/>
        </w:rPr>
      </w:pPr>
    </w:p>
    <w:p w14:paraId="0EA44591" w14:textId="77777777" w:rsidR="00B1007B" w:rsidRPr="00A27AA5" w:rsidRDefault="00B1007B" w:rsidP="00A27AA5">
      <w:pPr>
        <w:spacing w:after="0"/>
        <w:ind w:left="-1440" w:right="-1440"/>
        <w:rPr>
          <w:rFonts w:ascii="Times New Roman" w:hAnsi="Times New Roman"/>
          <w:b/>
        </w:rPr>
      </w:pPr>
    </w:p>
    <w:p w14:paraId="4F0D71BD" w14:textId="77777777" w:rsidR="00B1007B" w:rsidRPr="00A27AA5" w:rsidRDefault="00B1007B" w:rsidP="00A27AA5">
      <w:pPr>
        <w:spacing w:after="0"/>
        <w:ind w:left="-1440" w:right="-1440"/>
        <w:rPr>
          <w:rFonts w:ascii="Times New Roman" w:hAnsi="Times New Roman"/>
          <w:b/>
        </w:rPr>
      </w:pPr>
      <w:r w:rsidRPr="00A27AA5">
        <w:rPr>
          <w:rFonts w:ascii="Times New Roman" w:hAnsi="Times New Roman"/>
          <w:b/>
        </w:rPr>
        <w:br w:type="page"/>
      </w:r>
    </w:p>
    <w:p w14:paraId="51D143FD" w14:textId="77777777" w:rsidR="00B1007B" w:rsidRPr="00A27AA5" w:rsidRDefault="00B1007B" w:rsidP="00A27AA5">
      <w:pPr>
        <w:spacing w:after="0"/>
        <w:ind w:left="-1440" w:right="-1440"/>
        <w:rPr>
          <w:rFonts w:ascii="Times New Roman" w:hAnsi="Times New Roman"/>
          <w:b/>
        </w:rPr>
      </w:pPr>
      <w:r w:rsidRPr="00A27AA5">
        <w:rPr>
          <w:rFonts w:ascii="Times New Roman" w:hAnsi="Times New Roman"/>
          <w:b/>
        </w:rPr>
        <w:t>I negate: “Resolved: Historic preservation is a legitimate constraint on property rights”</w:t>
      </w:r>
    </w:p>
    <w:p w14:paraId="642A2310" w14:textId="77777777" w:rsidR="00B1007B" w:rsidRPr="00A27AA5" w:rsidRDefault="00B1007B" w:rsidP="00A27AA5">
      <w:pPr>
        <w:spacing w:after="0"/>
        <w:ind w:left="-1440" w:right="-1440"/>
        <w:rPr>
          <w:rFonts w:ascii="Times New Roman" w:hAnsi="Times New Roman"/>
          <w:b/>
        </w:rPr>
      </w:pPr>
    </w:p>
    <w:p w14:paraId="3F901B11" w14:textId="77777777" w:rsidR="00B1007B" w:rsidRPr="00A27AA5" w:rsidRDefault="00B1007B" w:rsidP="00A27AA5">
      <w:pPr>
        <w:spacing w:after="0"/>
        <w:ind w:left="-1440" w:right="-1440"/>
        <w:rPr>
          <w:rFonts w:ascii="Times New Roman" w:hAnsi="Times New Roman"/>
          <w:b/>
        </w:rPr>
      </w:pPr>
    </w:p>
    <w:p w14:paraId="166B377E" w14:textId="77777777" w:rsidR="00303AF4" w:rsidRPr="00A27AA5" w:rsidRDefault="00303AF4" w:rsidP="00A27AA5">
      <w:pPr>
        <w:spacing w:after="0"/>
        <w:ind w:left="-1440" w:right="-1440"/>
        <w:rPr>
          <w:rFonts w:ascii="Times New Roman" w:hAnsi="Times New Roman"/>
          <w:b/>
        </w:rPr>
      </w:pPr>
      <w:r w:rsidRPr="00A27AA5">
        <w:rPr>
          <w:rFonts w:ascii="Times New Roman" w:hAnsi="Times New Roman"/>
          <w:b/>
        </w:rPr>
        <w:t xml:space="preserve">Since this resolution questions the limits of individual rights in a society, the best value for this debate is </w:t>
      </w:r>
      <w:r w:rsidRPr="00A27AA5">
        <w:rPr>
          <w:rFonts w:ascii="Times New Roman" w:hAnsi="Times New Roman"/>
          <w:b/>
          <w:u w:val="single"/>
        </w:rPr>
        <w:t>Individual Rights</w:t>
      </w:r>
      <w:r w:rsidRPr="00A27AA5">
        <w:rPr>
          <w:rFonts w:ascii="Times New Roman" w:hAnsi="Times New Roman"/>
          <w:b/>
        </w:rPr>
        <w:t>, Petro explains:</w:t>
      </w:r>
    </w:p>
    <w:p w14:paraId="2A3C87DC" w14:textId="77777777" w:rsidR="00AC32B6" w:rsidRPr="00A27AA5" w:rsidRDefault="00AC32B6" w:rsidP="00A27AA5">
      <w:pPr>
        <w:spacing w:after="0"/>
        <w:ind w:left="-1440" w:right="-1440"/>
        <w:rPr>
          <w:rFonts w:ascii="Times New Roman" w:hAnsi="Times New Roman"/>
          <w:sz w:val="16"/>
          <w:u w:val="single"/>
        </w:rPr>
      </w:pPr>
    </w:p>
    <w:p w14:paraId="6F34C767" w14:textId="77777777" w:rsidR="00AC32B6" w:rsidRPr="00A27AA5" w:rsidRDefault="00AC32B6" w:rsidP="00A27AA5">
      <w:pPr>
        <w:spacing w:after="0"/>
        <w:ind w:left="-1440" w:right="-1440"/>
        <w:rPr>
          <w:rFonts w:ascii="Times New Roman" w:hAnsi="Times New Roman"/>
          <w:sz w:val="16"/>
        </w:rPr>
      </w:pPr>
      <w:r w:rsidRPr="00A27AA5">
        <w:rPr>
          <w:rFonts w:ascii="Times New Roman" w:hAnsi="Times New Roman"/>
          <w:sz w:val="16"/>
        </w:rPr>
        <w:t>Petro, Wake Forest Professor in Toledo Law Review, 1974</w:t>
      </w:r>
      <w:r w:rsidR="00303AF4" w:rsidRPr="00A27AA5">
        <w:rPr>
          <w:rFonts w:ascii="Times New Roman" w:hAnsi="Times New Roman"/>
          <w:sz w:val="16"/>
        </w:rPr>
        <w:t xml:space="preserve"> </w:t>
      </w:r>
      <w:r w:rsidRPr="00A27AA5">
        <w:rPr>
          <w:rFonts w:ascii="Times New Roman" w:hAnsi="Times New Roman"/>
          <w:sz w:val="16"/>
        </w:rPr>
        <w:t>(Sylvester, Spring, page 480)</w:t>
      </w:r>
    </w:p>
    <w:p w14:paraId="56D2BB5E" w14:textId="77777777" w:rsidR="00303AF4" w:rsidRPr="00A27AA5" w:rsidRDefault="00303AF4" w:rsidP="00A27AA5">
      <w:pPr>
        <w:spacing w:after="0"/>
        <w:ind w:left="-1440" w:right="-1440"/>
        <w:rPr>
          <w:rFonts w:ascii="Times New Roman" w:hAnsi="Times New Roman"/>
          <w:sz w:val="16"/>
          <w:szCs w:val="20"/>
        </w:rPr>
      </w:pPr>
    </w:p>
    <w:p w14:paraId="6D6AF636" w14:textId="77777777" w:rsidR="00677E0A" w:rsidRPr="00A27AA5" w:rsidRDefault="00AC32B6" w:rsidP="00A27AA5">
      <w:pPr>
        <w:spacing w:after="0"/>
        <w:ind w:left="-1440" w:right="-1440"/>
        <w:rPr>
          <w:rFonts w:ascii="Times New Roman" w:hAnsi="Times New Roman"/>
          <w:b/>
          <w:u w:val="single"/>
        </w:rPr>
      </w:pPr>
      <w:r w:rsidRPr="00A27AA5">
        <w:rPr>
          <w:rFonts w:ascii="Times New Roman" w:hAnsi="Times New Roman"/>
          <w:sz w:val="16"/>
          <w:szCs w:val="20"/>
        </w:rPr>
        <w:t>However, one may still insist, echoing Ernest Hemingway - "I believe in only one thing: liberty."  And it is always well to bear in mind David Hume's observation:</w:t>
      </w:r>
      <w:r w:rsidRPr="00A27AA5">
        <w:rPr>
          <w:rFonts w:ascii="Times New Roman" w:hAnsi="Times New Roman"/>
          <w:szCs w:val="20"/>
        </w:rPr>
        <w:t xml:space="preserve"> </w:t>
      </w:r>
      <w:r w:rsidRPr="00A27AA5">
        <w:rPr>
          <w:rFonts w:ascii="Times New Roman" w:hAnsi="Times New Roman"/>
          <w:szCs w:val="20"/>
          <w:u w:val="single"/>
        </w:rPr>
        <w:t>"</w:t>
      </w:r>
      <w:r w:rsidRPr="00A27AA5">
        <w:rPr>
          <w:rFonts w:ascii="Times New Roman" w:hAnsi="Times New Roman"/>
          <w:b/>
          <w:szCs w:val="20"/>
          <w:u w:val="single"/>
        </w:rPr>
        <w:t>It is seldom that liberty of any kind is lost all at once</w:t>
      </w:r>
      <w:r w:rsidRPr="00A27AA5">
        <w:rPr>
          <w:rFonts w:ascii="Times New Roman" w:hAnsi="Times New Roman"/>
          <w:szCs w:val="20"/>
        </w:rPr>
        <w:t xml:space="preserve">."  </w:t>
      </w:r>
      <w:r w:rsidRPr="00A27AA5">
        <w:rPr>
          <w:rFonts w:ascii="Times New Roman" w:hAnsi="Times New Roman"/>
          <w:sz w:val="16"/>
          <w:szCs w:val="20"/>
        </w:rPr>
        <w:t>Thus,</w:t>
      </w:r>
      <w:r w:rsidRPr="00A27AA5">
        <w:rPr>
          <w:rFonts w:ascii="Times New Roman" w:hAnsi="Times New Roman"/>
          <w:szCs w:val="20"/>
          <w:u w:val="single"/>
        </w:rPr>
        <w:t xml:space="preserve"> </w:t>
      </w:r>
      <w:r w:rsidRPr="00A27AA5">
        <w:rPr>
          <w:rFonts w:ascii="Times New Roman" w:hAnsi="Times New Roman"/>
          <w:b/>
          <w:szCs w:val="20"/>
          <w:u w:val="single"/>
        </w:rPr>
        <w:t>it is unacceptable to say that the invasion of one aspect of freedom is of no import because there have been invasions of so many other aspects.  That road leads to chaos, tyranny, despotism, and the end of all human aspiration</w:t>
      </w:r>
      <w:r w:rsidRPr="00A27AA5">
        <w:rPr>
          <w:rFonts w:ascii="Times New Roman" w:hAnsi="Times New Roman"/>
          <w:szCs w:val="20"/>
        </w:rPr>
        <w:t xml:space="preserve">.  </w:t>
      </w:r>
      <w:r w:rsidRPr="00A27AA5">
        <w:rPr>
          <w:rFonts w:ascii="Times New Roman" w:hAnsi="Times New Roman"/>
          <w:sz w:val="16"/>
          <w:szCs w:val="20"/>
        </w:rPr>
        <w:t>Ask Solzhenitsyn.  Ask Milovan Dijas.  In sum, if one believed in freedom as a supreme value and the proper ordering principle for any society aiming to maximize spiritual and material welfare, then</w:t>
      </w:r>
      <w:r w:rsidRPr="00A27AA5">
        <w:rPr>
          <w:rFonts w:ascii="Times New Roman" w:hAnsi="Times New Roman"/>
          <w:szCs w:val="20"/>
        </w:rPr>
        <w:t xml:space="preserve"> </w:t>
      </w:r>
      <w:r w:rsidRPr="00A27AA5">
        <w:rPr>
          <w:rFonts w:ascii="Times New Roman" w:hAnsi="Times New Roman"/>
          <w:b/>
          <w:szCs w:val="20"/>
          <w:u w:val="single"/>
        </w:rPr>
        <w:t>every invasion of freedom must be emphatically identified and resisted with undying spirit</w:t>
      </w:r>
      <w:r w:rsidRPr="00A27AA5">
        <w:rPr>
          <w:rFonts w:ascii="Times New Roman" w:hAnsi="Times New Roman"/>
          <w:szCs w:val="20"/>
        </w:rPr>
        <w:t>.</w:t>
      </w:r>
    </w:p>
    <w:p w14:paraId="3B74797E" w14:textId="77777777" w:rsidR="00677E0A" w:rsidRPr="00A27AA5" w:rsidRDefault="00677E0A" w:rsidP="00A27AA5">
      <w:pPr>
        <w:spacing w:after="0"/>
        <w:ind w:left="-1440" w:right="-1440"/>
        <w:rPr>
          <w:rFonts w:ascii="Times New Roman" w:hAnsi="Times New Roman"/>
          <w:b/>
          <w:u w:val="single"/>
        </w:rPr>
      </w:pPr>
    </w:p>
    <w:p w14:paraId="7E65A49F" w14:textId="77777777" w:rsidR="00303AF4" w:rsidRPr="00A27AA5" w:rsidRDefault="00303AF4" w:rsidP="00A27AA5">
      <w:pPr>
        <w:spacing w:after="0"/>
        <w:ind w:left="-1440" w:right="-1440"/>
        <w:rPr>
          <w:rFonts w:ascii="Times New Roman" w:hAnsi="Times New Roman"/>
          <w:b/>
        </w:rPr>
      </w:pPr>
    </w:p>
    <w:p w14:paraId="1C695D67" w14:textId="77777777" w:rsidR="00677E0A" w:rsidRPr="00A27AA5" w:rsidRDefault="00303AF4" w:rsidP="00A27AA5">
      <w:pPr>
        <w:spacing w:after="0"/>
        <w:ind w:left="-1440" w:right="-1440"/>
        <w:rPr>
          <w:rFonts w:ascii="Times New Roman" w:hAnsi="Times New Roman"/>
          <w:b/>
          <w:u w:val="single"/>
        </w:rPr>
      </w:pPr>
      <w:r w:rsidRPr="00A27AA5">
        <w:rPr>
          <w:rFonts w:ascii="Times New Roman" w:hAnsi="Times New Roman"/>
          <w:b/>
        </w:rPr>
        <w:t xml:space="preserve">And, for the purposes of this debate round, the best way to achieve individual rights is through the protection of private property from government encroachment. Therefore, the standard for this debate should be </w:t>
      </w:r>
      <w:r w:rsidRPr="00A27AA5">
        <w:rPr>
          <w:rFonts w:ascii="Times New Roman" w:hAnsi="Times New Roman"/>
          <w:b/>
          <w:u w:val="single"/>
        </w:rPr>
        <w:t>unalienable property rights</w:t>
      </w:r>
      <w:r w:rsidRPr="00A27AA5">
        <w:rPr>
          <w:rFonts w:ascii="Times New Roman" w:hAnsi="Times New Roman"/>
          <w:b/>
        </w:rPr>
        <w:t>. According to Alchian:</w:t>
      </w:r>
      <w:r w:rsidRPr="00A27AA5">
        <w:rPr>
          <w:rFonts w:ascii="Times New Roman" w:hAnsi="Times New Roman"/>
          <w:b/>
          <w:u w:val="single"/>
        </w:rPr>
        <w:t xml:space="preserve"> </w:t>
      </w:r>
    </w:p>
    <w:p w14:paraId="1130F2CA" w14:textId="77777777" w:rsidR="00303AF4" w:rsidRPr="00A27AA5" w:rsidRDefault="00303AF4" w:rsidP="00A27AA5">
      <w:pPr>
        <w:widowControl w:val="0"/>
        <w:autoSpaceDE w:val="0"/>
        <w:autoSpaceDN w:val="0"/>
        <w:adjustRightInd w:val="0"/>
        <w:spacing w:after="0"/>
        <w:ind w:left="-1440" w:right="-1440"/>
        <w:rPr>
          <w:rFonts w:ascii="Times New Roman" w:hAnsi="Times New Roman" w:cs="Verdana"/>
          <w:sz w:val="16"/>
          <w:szCs w:val="22"/>
        </w:rPr>
      </w:pPr>
    </w:p>
    <w:p w14:paraId="1DDEF5F8" w14:textId="77777777" w:rsidR="00303AF4" w:rsidRPr="00A27AA5" w:rsidRDefault="00303AF4" w:rsidP="00A27AA5">
      <w:pPr>
        <w:widowControl w:val="0"/>
        <w:autoSpaceDE w:val="0"/>
        <w:autoSpaceDN w:val="0"/>
        <w:adjustRightInd w:val="0"/>
        <w:spacing w:after="0"/>
        <w:ind w:left="-1440" w:right="-1440"/>
        <w:rPr>
          <w:rFonts w:ascii="Times New Roman" w:hAnsi="Times New Roman" w:cs="Verdana"/>
          <w:bCs/>
          <w:sz w:val="16"/>
          <w:szCs w:val="32"/>
        </w:rPr>
      </w:pPr>
      <w:r w:rsidRPr="00A27AA5">
        <w:rPr>
          <w:rFonts w:ascii="Times New Roman" w:hAnsi="Times New Roman" w:cs="Verdana"/>
          <w:bCs/>
          <w:sz w:val="16"/>
          <w:szCs w:val="32"/>
        </w:rPr>
        <w:t xml:space="preserve">“Property Rights” from the concise encylopedia of economics </w:t>
      </w:r>
      <w:r w:rsidRPr="00A27AA5">
        <w:rPr>
          <w:rFonts w:ascii="Times New Roman" w:hAnsi="Times New Roman" w:cs="Verdana"/>
          <w:bCs/>
          <w:sz w:val="16"/>
          <w:szCs w:val="22"/>
        </w:rPr>
        <w:t>by Armen A. Alchian. Published 2008. Full Text at: http://www.econlib.org/library/Enc/PropertyRights.html</w:t>
      </w:r>
    </w:p>
    <w:p w14:paraId="0D8EE29E" w14:textId="77777777" w:rsidR="00303AF4" w:rsidRPr="00A27AA5" w:rsidRDefault="00303AF4" w:rsidP="00A27AA5">
      <w:pPr>
        <w:spacing w:after="0"/>
        <w:ind w:left="-1440" w:right="-1440"/>
        <w:rPr>
          <w:rFonts w:ascii="Times New Roman" w:hAnsi="Times New Roman" w:cs="Verdana"/>
          <w:sz w:val="16"/>
          <w:szCs w:val="86"/>
        </w:rPr>
      </w:pPr>
    </w:p>
    <w:p w14:paraId="3D9891BA" w14:textId="77777777" w:rsidR="00677E0A" w:rsidRPr="00A27AA5" w:rsidRDefault="00303AF4" w:rsidP="00A27AA5">
      <w:pPr>
        <w:spacing w:after="0"/>
        <w:ind w:left="-1440" w:right="-1440"/>
        <w:rPr>
          <w:rFonts w:ascii="Times New Roman" w:hAnsi="Times New Roman"/>
          <w:b/>
          <w:u w:val="single"/>
        </w:rPr>
      </w:pPr>
      <w:r w:rsidRPr="00A27AA5">
        <w:rPr>
          <w:rFonts w:ascii="Times New Roman" w:hAnsi="Times New Roman" w:cs="Verdana"/>
          <w:b/>
          <w:szCs w:val="28"/>
          <w:u w:val="single"/>
        </w:rPr>
        <w:t>One of the most fundamental requirements of a capitalist economic system</w:t>
      </w:r>
      <w:r w:rsidRPr="00A27AA5">
        <w:rPr>
          <w:rFonts w:ascii="Times New Roman" w:hAnsi="Times New Roman" w:cs="Verdana"/>
          <w:sz w:val="16"/>
          <w:szCs w:val="28"/>
        </w:rPr>
        <w:t>—and one of the most misunderstood concepts—</w:t>
      </w:r>
      <w:r w:rsidRPr="00A27AA5">
        <w:rPr>
          <w:rFonts w:ascii="Times New Roman" w:hAnsi="Times New Roman" w:cs="Verdana"/>
          <w:b/>
          <w:szCs w:val="28"/>
          <w:u w:val="single"/>
        </w:rPr>
        <w:t>is a strong system of property rights</w:t>
      </w:r>
      <w:r w:rsidRPr="00A27AA5">
        <w:rPr>
          <w:rFonts w:ascii="Times New Roman" w:hAnsi="Times New Roman" w:cs="Verdana"/>
          <w:sz w:val="16"/>
          <w:szCs w:val="28"/>
        </w:rPr>
        <w:t>. For decades social critics in the United States and throughout the Western world have complained that “property” rights too often take precedence over “human” rights, with the result that people are treated unequally and have unequal opportunities. Inequality exists in any society. But the purported conflict between property rights and human rights is a mirage.</w:t>
      </w:r>
      <w:r w:rsidRPr="00A27AA5">
        <w:rPr>
          <w:rFonts w:ascii="Times New Roman" w:hAnsi="Times New Roman" w:cs="Verdana"/>
          <w:szCs w:val="28"/>
        </w:rPr>
        <w:t xml:space="preserve"> </w:t>
      </w:r>
      <w:r w:rsidRPr="00A27AA5">
        <w:rPr>
          <w:rFonts w:ascii="Times New Roman" w:hAnsi="Times New Roman" w:cs="Verdana"/>
          <w:b/>
          <w:szCs w:val="28"/>
          <w:u w:val="single"/>
        </w:rPr>
        <w:t>Property rights are human rights</w:t>
      </w:r>
      <w:r w:rsidRPr="00A27AA5">
        <w:rPr>
          <w:rFonts w:ascii="Times New Roman" w:hAnsi="Times New Roman" w:cs="Verdana"/>
          <w:szCs w:val="28"/>
        </w:rPr>
        <w:t>.</w:t>
      </w:r>
    </w:p>
    <w:p w14:paraId="211B6D9B" w14:textId="77777777" w:rsidR="005D5EA3" w:rsidRPr="00A27AA5" w:rsidRDefault="0093003F" w:rsidP="00A27AA5">
      <w:pPr>
        <w:spacing w:after="0"/>
        <w:ind w:left="-1440" w:right="-1440"/>
        <w:rPr>
          <w:rFonts w:ascii="Times New Roman" w:hAnsi="Times New Roman"/>
          <w:b/>
        </w:rPr>
      </w:pPr>
      <w:r w:rsidRPr="00A27AA5">
        <w:rPr>
          <w:rFonts w:ascii="Times New Roman" w:hAnsi="Times New Roman"/>
          <w:b/>
          <w:u w:val="single"/>
        </w:rPr>
        <w:br w:type="page"/>
      </w:r>
      <w:r w:rsidR="00677E0A" w:rsidRPr="00A27AA5">
        <w:rPr>
          <w:rFonts w:ascii="Times New Roman" w:hAnsi="Times New Roman"/>
          <w:b/>
        </w:rPr>
        <w:t xml:space="preserve">Contention 1: Property rights </w:t>
      </w:r>
      <w:r w:rsidR="005D5EA3" w:rsidRPr="00A27AA5">
        <w:rPr>
          <w:rFonts w:ascii="Times New Roman" w:hAnsi="Times New Roman"/>
          <w:b/>
        </w:rPr>
        <w:t>should be the first priority</w:t>
      </w:r>
    </w:p>
    <w:p w14:paraId="34488F67" w14:textId="77777777" w:rsidR="005D5EA3" w:rsidRPr="00A27AA5" w:rsidRDefault="005D5EA3" w:rsidP="00A27AA5">
      <w:pPr>
        <w:spacing w:after="0"/>
        <w:ind w:left="-1440" w:right="-1440"/>
        <w:rPr>
          <w:rFonts w:ascii="Times New Roman" w:hAnsi="Times New Roman"/>
          <w:b/>
          <w:u w:val="single"/>
        </w:rPr>
      </w:pPr>
    </w:p>
    <w:p w14:paraId="5EB22FD1" w14:textId="77777777" w:rsidR="005D5EA3" w:rsidRPr="00A27AA5" w:rsidRDefault="005D5EA3" w:rsidP="00A27AA5">
      <w:pPr>
        <w:spacing w:after="0"/>
        <w:ind w:left="-1440" w:right="-1440"/>
        <w:rPr>
          <w:rFonts w:ascii="Times New Roman" w:hAnsi="Times New Roman"/>
          <w:b/>
          <w:u w:val="single"/>
        </w:rPr>
      </w:pPr>
      <w:r w:rsidRPr="00A27AA5">
        <w:rPr>
          <w:rFonts w:ascii="Times New Roman" w:hAnsi="Times New Roman"/>
          <w:b/>
          <w:u w:val="single"/>
        </w:rPr>
        <w:t xml:space="preserve">Alchian 08 </w:t>
      </w:r>
    </w:p>
    <w:p w14:paraId="74E1571D" w14:textId="77777777" w:rsidR="005D5EA3" w:rsidRPr="00A27AA5" w:rsidRDefault="005D5EA3" w:rsidP="00A27AA5">
      <w:pPr>
        <w:widowControl w:val="0"/>
        <w:autoSpaceDE w:val="0"/>
        <w:autoSpaceDN w:val="0"/>
        <w:adjustRightInd w:val="0"/>
        <w:spacing w:after="0"/>
        <w:ind w:left="-1440" w:right="-1440"/>
        <w:rPr>
          <w:rFonts w:ascii="Times New Roman" w:hAnsi="Times New Roman" w:cs="Verdana"/>
          <w:sz w:val="16"/>
          <w:szCs w:val="22"/>
        </w:rPr>
      </w:pPr>
    </w:p>
    <w:p w14:paraId="03D7ECD9" w14:textId="77777777" w:rsidR="005D5EA3" w:rsidRPr="00A27AA5" w:rsidRDefault="005D5EA3" w:rsidP="00A27AA5">
      <w:pPr>
        <w:widowControl w:val="0"/>
        <w:autoSpaceDE w:val="0"/>
        <w:autoSpaceDN w:val="0"/>
        <w:adjustRightInd w:val="0"/>
        <w:spacing w:after="0"/>
        <w:ind w:left="-1440" w:right="-1440"/>
        <w:rPr>
          <w:rFonts w:ascii="Times New Roman" w:hAnsi="Times New Roman" w:cs="Verdana"/>
          <w:bCs/>
          <w:sz w:val="16"/>
          <w:szCs w:val="32"/>
        </w:rPr>
      </w:pPr>
      <w:r w:rsidRPr="00A27AA5">
        <w:rPr>
          <w:rFonts w:ascii="Times New Roman" w:hAnsi="Times New Roman" w:cs="Verdana"/>
          <w:bCs/>
          <w:sz w:val="16"/>
          <w:szCs w:val="32"/>
        </w:rPr>
        <w:t xml:space="preserve">“Property Rights” from the concise encylopedia of economics </w:t>
      </w:r>
      <w:r w:rsidRPr="00A27AA5">
        <w:rPr>
          <w:rFonts w:ascii="Times New Roman" w:hAnsi="Times New Roman" w:cs="Verdana"/>
          <w:bCs/>
          <w:sz w:val="16"/>
          <w:szCs w:val="22"/>
        </w:rPr>
        <w:t>by Armen A. Alchian. Published 2008. Full Text at: http://www.econlib.org/library/Enc/PropertyRights.html</w:t>
      </w:r>
    </w:p>
    <w:p w14:paraId="0DA5F74F" w14:textId="77777777" w:rsidR="00677E0A" w:rsidRPr="00A27AA5" w:rsidRDefault="00677E0A" w:rsidP="00A27AA5">
      <w:pPr>
        <w:spacing w:after="0"/>
        <w:ind w:left="-1440" w:right="-1440"/>
        <w:rPr>
          <w:rFonts w:ascii="Times New Roman" w:hAnsi="Times New Roman"/>
          <w:b/>
          <w:u w:val="single"/>
        </w:rPr>
      </w:pPr>
    </w:p>
    <w:p w14:paraId="330D4733" w14:textId="77777777" w:rsidR="0093003F" w:rsidRPr="00A27AA5" w:rsidRDefault="005D5EA3" w:rsidP="00A27AA5">
      <w:pPr>
        <w:spacing w:after="0"/>
        <w:ind w:left="-1440" w:right="-1440"/>
        <w:rPr>
          <w:rFonts w:ascii="Times New Roman" w:hAnsi="Times New Roman"/>
          <w:b/>
          <w:sz w:val="12"/>
        </w:rPr>
      </w:pPr>
      <w:r w:rsidRPr="00A27AA5">
        <w:rPr>
          <w:rFonts w:ascii="Times New Roman" w:hAnsi="Times New Roman"/>
          <w:sz w:val="12"/>
        </w:rPr>
        <w:t>The fundamental purpose of</w:t>
      </w:r>
      <w:r w:rsidRPr="00A27AA5">
        <w:rPr>
          <w:rFonts w:ascii="Times New Roman" w:hAnsi="Times New Roman"/>
        </w:rPr>
        <w:t xml:space="preserve"> </w:t>
      </w:r>
      <w:r w:rsidRPr="00A27AA5">
        <w:rPr>
          <w:rFonts w:ascii="Times New Roman" w:hAnsi="Times New Roman"/>
          <w:b/>
          <w:u w:val="single"/>
        </w:rPr>
        <w:t>property rights</w:t>
      </w:r>
      <w:r w:rsidRPr="00A27AA5">
        <w:rPr>
          <w:rFonts w:ascii="Times New Roman" w:hAnsi="Times New Roman"/>
          <w:sz w:val="12"/>
        </w:rPr>
        <w:t xml:space="preserve">, and their fundamental accomplishment, is that </w:t>
      </w:r>
      <w:r w:rsidRPr="00A27AA5">
        <w:rPr>
          <w:rFonts w:ascii="Times New Roman" w:hAnsi="Times New Roman"/>
          <w:b/>
          <w:u w:val="single"/>
        </w:rPr>
        <w:t xml:space="preserve">they eliminate destructive competition for control of economic resources. Well-defined and well-protected property rights replace competition by violence with competition by peaceful means. </w:t>
      </w:r>
      <w:r w:rsidRPr="00A27AA5">
        <w:rPr>
          <w:rFonts w:ascii="Times New Roman" w:hAnsi="Times New Roman"/>
          <w:sz w:val="12"/>
        </w:rPr>
        <w:t>The extent and degree of private property rights fundamentally affect the ways people compete for control of resources. With more complete private property rights, market exchange values become more influential. The personal status and personal attributes of people competing for a resource matter less because their influence can be offset by adjusting the price. In other words, more complete</w:t>
      </w:r>
      <w:r w:rsidRPr="00A27AA5">
        <w:rPr>
          <w:rFonts w:ascii="Times New Roman" w:hAnsi="Times New Roman"/>
        </w:rPr>
        <w:t xml:space="preserve"> </w:t>
      </w:r>
      <w:r w:rsidRPr="00A27AA5">
        <w:rPr>
          <w:rFonts w:ascii="Times New Roman" w:hAnsi="Times New Roman"/>
          <w:b/>
          <w:u w:val="single"/>
        </w:rPr>
        <w:t>property rights make discrimination more costly</w:t>
      </w:r>
      <w:r w:rsidRPr="00A27AA5">
        <w:rPr>
          <w:rFonts w:ascii="Times New Roman" w:hAnsi="Times New Roman"/>
          <w:sz w:val="12"/>
        </w:rPr>
        <w:t>. Consider the case of a black woman who wants to rent an apartment from a white landlord. She is better able to do so when the landlord has the right to set the rent at whatever level he wants. Even if the landlord would prefer a white tenant, the black woman can offset her disadvantage by offering a higher rent. A landlord who takes the white tenant at a lower rent anyway pays for discriminating.</w:t>
      </w:r>
      <w:r w:rsidRPr="00A27AA5">
        <w:rPr>
          <w:rFonts w:ascii="Times New Roman" w:hAnsi="Times New Roman"/>
          <w:b/>
          <w:sz w:val="12"/>
        </w:rPr>
        <w:t xml:space="preserve"> </w:t>
      </w:r>
      <w:r w:rsidRPr="00A27AA5">
        <w:rPr>
          <w:rFonts w:ascii="Times New Roman" w:hAnsi="Times New Roman"/>
          <w:sz w:val="12"/>
        </w:rPr>
        <w:t xml:space="preserve">But </w:t>
      </w:r>
      <w:r w:rsidRPr="00A27AA5">
        <w:rPr>
          <w:rFonts w:ascii="Times New Roman" w:hAnsi="Times New Roman"/>
          <w:b/>
          <w:u w:val="single"/>
        </w:rPr>
        <w:t>if the government imposes</w:t>
      </w:r>
      <w:r w:rsidRPr="00A27AA5">
        <w:rPr>
          <w:rFonts w:ascii="Times New Roman" w:hAnsi="Times New Roman"/>
          <w:sz w:val="12"/>
        </w:rPr>
        <w:t xml:space="preserve"> rent </w:t>
      </w:r>
      <w:r w:rsidRPr="00A27AA5">
        <w:rPr>
          <w:rFonts w:ascii="Times New Roman" w:hAnsi="Times New Roman"/>
          <w:b/>
          <w:u w:val="single"/>
        </w:rPr>
        <w:t>controls</w:t>
      </w:r>
      <w:r w:rsidRPr="00A27AA5">
        <w:rPr>
          <w:rFonts w:ascii="Times New Roman" w:hAnsi="Times New Roman"/>
        </w:rPr>
        <w:t xml:space="preserve"> </w:t>
      </w:r>
      <w:r w:rsidRPr="00A27AA5">
        <w:rPr>
          <w:rFonts w:ascii="Times New Roman" w:hAnsi="Times New Roman"/>
          <w:sz w:val="12"/>
        </w:rPr>
        <w:t>that keep the rent below the free-market level,</w:t>
      </w:r>
      <w:r w:rsidRPr="00A27AA5">
        <w:rPr>
          <w:rFonts w:ascii="Times New Roman" w:hAnsi="Times New Roman"/>
        </w:rPr>
        <w:t xml:space="preserve"> </w:t>
      </w:r>
      <w:r w:rsidRPr="00A27AA5">
        <w:rPr>
          <w:rFonts w:ascii="Times New Roman" w:hAnsi="Times New Roman"/>
          <w:b/>
          <w:u w:val="single"/>
        </w:rPr>
        <w:t>the price</w:t>
      </w:r>
      <w:r w:rsidRPr="00A27AA5">
        <w:rPr>
          <w:rFonts w:ascii="Times New Roman" w:hAnsi="Times New Roman"/>
          <w:sz w:val="12"/>
        </w:rPr>
        <w:t xml:space="preserve"> the landlord pays to </w:t>
      </w:r>
      <w:r w:rsidRPr="00A27AA5">
        <w:rPr>
          <w:rFonts w:ascii="Times New Roman" w:hAnsi="Times New Roman"/>
          <w:b/>
          <w:u w:val="single"/>
        </w:rPr>
        <w:t>discriminate falls</w:t>
      </w:r>
      <w:r w:rsidRPr="00A27AA5">
        <w:rPr>
          <w:rFonts w:ascii="Times New Roman" w:hAnsi="Times New Roman"/>
          <w:sz w:val="12"/>
        </w:rPr>
        <w:t>, possibly to zero. The rent control does not magically reduce the demand for apartments. Instead, it reduces every potential tenant’s ability to compete by offering more money. The landlord, now unable to receive the full money price, will discriminate in favor of tenants whose personal characteristics—such as age, sex, ethnicity, and religion—he favors. Now the black woman seeking an apartment cannot offset the disadvantage of her skin color by offering to pay a higher rent.</w:t>
      </w:r>
      <w:r w:rsidRPr="00A27AA5">
        <w:rPr>
          <w:rFonts w:ascii="Times New Roman" w:hAnsi="Times New Roman"/>
          <w:b/>
          <w:sz w:val="12"/>
        </w:rPr>
        <w:t xml:space="preserve"> </w:t>
      </w:r>
      <w:r w:rsidRPr="00A27AA5">
        <w:rPr>
          <w:rFonts w:ascii="Times New Roman" w:hAnsi="Times New Roman"/>
          <w:sz w:val="12"/>
        </w:rPr>
        <w:t xml:space="preserve">Competition for apartments is not eliminated by rent controls. What changes is the “coinage” of competition. </w:t>
      </w:r>
      <w:r w:rsidRPr="00A27AA5">
        <w:rPr>
          <w:rFonts w:ascii="Times New Roman" w:hAnsi="Times New Roman"/>
          <w:b/>
          <w:u w:val="single"/>
        </w:rPr>
        <w:t>The restriction on private property rights reduces competition based on monetary exchanges for goods and services and increases competition based on personal characteristics. More generally, weakening private property rights increases the role of personal characteristics in inducing sellers to discriminate among competing buyers and buyers to discriminate among sellers</w:t>
      </w:r>
      <w:r w:rsidRPr="00A27AA5">
        <w:rPr>
          <w:rFonts w:ascii="Times New Roman" w:hAnsi="Times New Roman"/>
        </w:rPr>
        <w:t>.</w:t>
      </w:r>
      <w:r w:rsidRPr="00A27AA5">
        <w:rPr>
          <w:rFonts w:ascii="Times New Roman" w:hAnsi="Times New Roman"/>
          <w:b/>
          <w:sz w:val="12"/>
        </w:rPr>
        <w:t xml:space="preserve"> </w:t>
      </w:r>
      <w:r w:rsidRPr="00A27AA5">
        <w:rPr>
          <w:rFonts w:ascii="Times New Roman" w:hAnsi="Times New Roman"/>
          <w:sz w:val="12"/>
        </w:rPr>
        <w:t>The two extremes in weakened private property rights are socialism and “commonly owned” resources. Under socialism, government agents—those whom the government assigns—exercise control over resources. The rights of these agents to make decisions about the property they control are highly restricted. People who think they can put the resources to more valuable uses cannot do so by purchasing the rights because the rights are not for sale at any price. Because socialist managers do not gain when the values of the resources they manage increase, and do not lose when the values fall, they have little incentive to heed changes in market-revealed values. The uses of resources are therefore more influenced by the personal characteristics and features of the officials who control them. Consider the socialist manager of a collective farm under the old Soviet communist system. By working every night for one week, he could have made, say, one million rubles of additional profit for the farm by arranging to transport the farm’s wheat to Moscow before it rotted. But because neither the manager nor those who worked on the farm were entitled to keep even a portion of this additional profit, the manager was more likely than the manager of a capitalist farm to go home early and let the crops rot.</w:t>
      </w:r>
      <w:r w:rsidRPr="00A27AA5">
        <w:rPr>
          <w:rFonts w:ascii="Times New Roman" w:hAnsi="Times New Roman"/>
          <w:b/>
          <w:sz w:val="12"/>
        </w:rPr>
        <w:t xml:space="preserve"> </w:t>
      </w:r>
      <w:r w:rsidRPr="00A27AA5">
        <w:rPr>
          <w:rFonts w:ascii="Times New Roman" w:hAnsi="Times New Roman"/>
          <w:sz w:val="12"/>
        </w:rPr>
        <w:t xml:space="preserve">Similarly, </w:t>
      </w:r>
      <w:r w:rsidRPr="00A27AA5">
        <w:rPr>
          <w:rFonts w:ascii="Times New Roman" w:hAnsi="Times New Roman"/>
          <w:b/>
          <w:u w:val="single"/>
        </w:rPr>
        <w:t>common ownership of resources</w:t>
      </w:r>
      <w:r w:rsidRPr="00A27AA5">
        <w:rPr>
          <w:rFonts w:ascii="Times New Roman" w:hAnsi="Times New Roman"/>
          <w:sz w:val="12"/>
        </w:rPr>
        <w:t>—whether in the former Soviet Union or in the United States—</w:t>
      </w:r>
      <w:r w:rsidRPr="00A27AA5">
        <w:rPr>
          <w:rFonts w:ascii="Times New Roman" w:hAnsi="Times New Roman"/>
          <w:b/>
          <w:u w:val="single"/>
        </w:rPr>
        <w:t>gives no one a strong incentive to preserve the resource</w:t>
      </w:r>
      <w:r w:rsidRPr="00A27AA5">
        <w:rPr>
          <w:rFonts w:ascii="Times New Roman" w:hAnsi="Times New Roman"/>
          <w:sz w:val="12"/>
        </w:rPr>
        <w:t>. A fishery that no one owns, for example, will be overfished. The reason is that a fisherman who throws back small fish to wait until they grow is unlikely to get any benefit from his waiting. Instead, some other fisherman will catch the fish. The same holds true for other common resources whether they be herds of buffalo, oil in the ground, or clean air. All will be overused.</w:t>
      </w:r>
      <w:r w:rsidRPr="00A27AA5">
        <w:rPr>
          <w:rFonts w:ascii="Times New Roman" w:hAnsi="Times New Roman"/>
          <w:b/>
          <w:sz w:val="12"/>
        </w:rPr>
        <w:t xml:space="preserve"> </w:t>
      </w:r>
      <w:r w:rsidRPr="00A27AA5">
        <w:rPr>
          <w:rFonts w:ascii="Times New Roman" w:hAnsi="Times New Roman"/>
          <w:sz w:val="12"/>
        </w:rPr>
        <w:t>Indeed, a main reason for the spectacular failure of the 1980s and early 1990s economic reforms in the former Soviet Union is that resources were shifted from ownership by government to de facto common ownership. How? By making the Soviet government’s revenues de facto into a common resource. Harvard economist Jeffrey Sachs, who advised the Soviet government, once pointed out that when Soviet managers of socialist enterprises were allowed to open their own businesses but still were left as managers of the government’s businesses, they siphoned out the profits of the government’s business into their private corporations. Thousands of managers doing this caused a large budget deficit for the Soviet government. In this case the resource that no manager had an incentive to conserve was the Soviet government’s revenues. Similarly, improperly set premiums for U.S. deposit insurance gave banks and S&amp;Ls (see savings and loan crisis) an incentive to make excessively risky loans and to treat the deposit insurance fund as a “common” resource.</w:t>
      </w:r>
      <w:r w:rsidRPr="00A27AA5">
        <w:rPr>
          <w:rFonts w:ascii="Times New Roman" w:hAnsi="Times New Roman"/>
          <w:b/>
          <w:sz w:val="12"/>
        </w:rPr>
        <w:t xml:space="preserve"> </w:t>
      </w:r>
      <w:r w:rsidRPr="00A27AA5">
        <w:rPr>
          <w:rFonts w:ascii="Times New Roman" w:hAnsi="Times New Roman"/>
          <w:sz w:val="12"/>
        </w:rPr>
        <w:t>Private property rights to a resource need not be held by a single person. They can be shared, with each person sharing in a specified fraction of the market value while decisions about uses are made in whatever process the sharing group deems desirable. A major example of such shared property rights is the corporation. In a limited liability corporation, shares are specified and the rights to decide how to use the corporation’s resources are delegated to its management. Each shareholder has the unrestrained right to sell his or her share. Limited liability insulates each shareholder’s wealth from the liabilities of other shareholders, and thereby facilitates anonymous sale and purchase of shares.</w:t>
      </w:r>
      <w:r w:rsidRPr="00A27AA5">
        <w:rPr>
          <w:rFonts w:ascii="Times New Roman" w:hAnsi="Times New Roman"/>
          <w:b/>
          <w:sz w:val="12"/>
        </w:rPr>
        <w:t xml:space="preserve"> </w:t>
      </w:r>
      <w:r w:rsidRPr="00A27AA5">
        <w:rPr>
          <w:rFonts w:ascii="Times New Roman" w:hAnsi="Times New Roman"/>
          <w:sz w:val="12"/>
        </w:rPr>
        <w:t>In other types of enterprises, especially where each member’s wealth will become uniquely dependent on each other member’s behavior, property rights in the group endeavor are usually salable only if existing members approve of the buyer. This is typical for what are often called joint ventures, “mutuals,” and partnerships.</w:t>
      </w:r>
      <w:r w:rsidRPr="00A27AA5">
        <w:rPr>
          <w:rFonts w:ascii="Times New Roman" w:hAnsi="Times New Roman"/>
          <w:b/>
          <w:sz w:val="12"/>
        </w:rPr>
        <w:t xml:space="preserve"> </w:t>
      </w:r>
      <w:r w:rsidRPr="00A27AA5">
        <w:rPr>
          <w:rFonts w:ascii="Times New Roman" w:hAnsi="Times New Roman"/>
          <w:sz w:val="12"/>
        </w:rPr>
        <w:t>While more complete property rights are preferable to less complete rights, any system of property rights entails considerable complexity and many issues that are difficult to resolve. If I operate a factory that emits smoke, foul smells, or airborne acids over your land, am I using your land without your permission? This is difficult to answer.</w:t>
      </w:r>
      <w:r w:rsidRPr="00A27AA5">
        <w:rPr>
          <w:rFonts w:ascii="Times New Roman" w:hAnsi="Times New Roman"/>
          <w:b/>
          <w:sz w:val="12"/>
        </w:rPr>
        <w:t xml:space="preserve"> </w:t>
      </w:r>
      <w:r w:rsidRPr="00A27AA5">
        <w:rPr>
          <w:rFonts w:ascii="Times New Roman" w:hAnsi="Times New Roman"/>
          <w:sz w:val="12"/>
        </w:rPr>
        <w:t>The cost of establishing private property rights—so that I could pay you a mutually agreeable price to pollute your air—may be too high. Air, underground water, and electromagnetic radiation, for example, are expensive to monitor and control. Therefore, a person does not effectively have enforceable private property rights to the quality and condition of some parcel of air. The inability to cost-effectively monitor and police uses of your resources means “your” property rights over “your” land are not as extensive and strong as they are over some other resources such as furniture, shoes, or automobiles. When private property rights are unavailable or too costly to establish and enforce, substitute means of control are sought. Government authority, expressed by government agents, is one very common such means. Hence the creation of environmental laws.</w:t>
      </w:r>
      <w:r w:rsidRPr="00A27AA5">
        <w:rPr>
          <w:rFonts w:ascii="Times New Roman" w:hAnsi="Times New Roman"/>
          <w:b/>
          <w:sz w:val="12"/>
        </w:rPr>
        <w:t xml:space="preserve"> </w:t>
      </w:r>
      <w:r w:rsidRPr="00A27AA5">
        <w:rPr>
          <w:rFonts w:ascii="Times New Roman" w:hAnsi="Times New Roman"/>
          <w:sz w:val="12"/>
        </w:rPr>
        <w:t>Depending on circumstances, certain actions may be considered invasions of privacy, trespass, or torts. If I seek refuge and safety for my boat at your dock during a sudden severe storm on a lake, have I invaded “your” property rights, or do your rights not include the right to prevent that use? The complexities and varieties of circumstances render impossible a bright-line definition of a person’s set of property rights with respect to resources.</w:t>
      </w:r>
      <w:r w:rsidRPr="00A27AA5">
        <w:rPr>
          <w:rFonts w:ascii="Times New Roman" w:hAnsi="Times New Roman"/>
          <w:b/>
          <w:sz w:val="12"/>
        </w:rPr>
        <w:t xml:space="preserve"> </w:t>
      </w:r>
      <w:r w:rsidRPr="00A27AA5">
        <w:rPr>
          <w:rFonts w:ascii="Times New Roman" w:hAnsi="Times New Roman"/>
          <w:sz w:val="12"/>
        </w:rPr>
        <w:t>Similarly, the set of resources over which property rights may be held is not well defined and demarcated. Ideas, melodies, and procedures, for example, are almost costless to replicate explicitly (near-zero cost of production) and implicitly (no forsaken other uses of the inputs). As a result, they typically are not protected as private property except for a fixed term of years under a patent or copyright.</w:t>
      </w:r>
      <w:r w:rsidRPr="00A27AA5">
        <w:rPr>
          <w:rFonts w:ascii="Times New Roman" w:hAnsi="Times New Roman"/>
          <w:b/>
          <w:sz w:val="12"/>
        </w:rPr>
        <w:t xml:space="preserve"> </w:t>
      </w:r>
      <w:r w:rsidRPr="00A27AA5">
        <w:rPr>
          <w:rFonts w:ascii="Times New Roman" w:hAnsi="Times New Roman"/>
          <w:sz w:val="12"/>
        </w:rPr>
        <w:t>Private property rights are not absolute. The rule against the “dead hand,” or perpetuities, is an example. I cannot specify how resources that I own will be used in the indefinitely distant future. Under our legal system, I can specify the use only for a limited number of years after my death or the deaths of currently living people. I cannot insulate a resource’s use from the influence of market values of all future generations. Society recognizes market prices as measures of the relative desirability of resource uses. Only to the extent that rights are salable are those values most fully revealed.</w:t>
      </w:r>
      <w:r w:rsidRPr="00A27AA5">
        <w:rPr>
          <w:rFonts w:ascii="Times New Roman" w:hAnsi="Times New Roman"/>
          <w:b/>
          <w:sz w:val="12"/>
        </w:rPr>
        <w:t xml:space="preserve"> </w:t>
      </w:r>
      <w:r w:rsidRPr="00A27AA5">
        <w:rPr>
          <w:rFonts w:ascii="Times New Roman" w:hAnsi="Times New Roman"/>
          <w:sz w:val="12"/>
        </w:rPr>
        <w:t>Accompanying and conflicting with the desire to secure private property rights for oneself is the desire to acquire more wealth by “taking” from others. This is done by military conquest and by forcible reallocation of rights to resources (also known as stealing). But such coercion is antithetical to—rather than characteristic of—a system of private property rights. Forcible reallocation means that the existing rights have not been adequately protected.</w:t>
      </w:r>
      <w:r w:rsidRPr="00A27AA5">
        <w:rPr>
          <w:rFonts w:ascii="Times New Roman" w:hAnsi="Times New Roman"/>
          <w:b/>
          <w:sz w:val="12"/>
        </w:rPr>
        <w:t xml:space="preserve"> </w:t>
      </w:r>
      <w:r w:rsidRPr="00A27AA5">
        <w:rPr>
          <w:rFonts w:ascii="Times New Roman" w:hAnsi="Times New Roman"/>
          <w:b/>
          <w:u w:val="single"/>
        </w:rPr>
        <w:t>Private property rights do not conflict with human rights. They are human rights. Private property rights are the rights of humans to use specified goods and to exchange them. Any restraint on private property rights shifts the balance of power from impersonal attributes toward personal attributes and toward behavior that political authorities approve. That is a fundamental reason for preference of a system of strong private property rights: private property rights protect individual liberty</w:t>
      </w:r>
      <w:r w:rsidRPr="00A27AA5">
        <w:rPr>
          <w:rFonts w:ascii="Times New Roman" w:hAnsi="Times New Roman"/>
        </w:rPr>
        <w:t>.</w:t>
      </w:r>
      <w:r w:rsidR="0093003F" w:rsidRPr="00A27AA5">
        <w:rPr>
          <w:rFonts w:ascii="Times New Roman" w:hAnsi="Times New Roman"/>
          <w:b/>
          <w:u w:val="single"/>
        </w:rPr>
        <w:br w:type="page"/>
      </w:r>
      <w:r w:rsidR="00677E0A" w:rsidRPr="00A27AA5">
        <w:rPr>
          <w:rFonts w:ascii="Times New Roman" w:hAnsi="Times New Roman"/>
          <w:b/>
        </w:rPr>
        <w:t xml:space="preserve">Contention 2: </w:t>
      </w:r>
      <w:r w:rsidR="00ED434B" w:rsidRPr="00A27AA5">
        <w:rPr>
          <w:rFonts w:ascii="Times New Roman" w:hAnsi="Times New Roman"/>
          <w:b/>
        </w:rPr>
        <w:t>P</w:t>
      </w:r>
      <w:r w:rsidR="00677E0A" w:rsidRPr="00A27AA5">
        <w:rPr>
          <w:rFonts w:ascii="Times New Roman" w:hAnsi="Times New Roman"/>
          <w:b/>
        </w:rPr>
        <w:t>reservation schemes</w:t>
      </w:r>
      <w:r w:rsidR="00ED434B" w:rsidRPr="00A27AA5">
        <w:rPr>
          <w:rFonts w:ascii="Times New Roman" w:hAnsi="Times New Roman"/>
          <w:b/>
        </w:rPr>
        <w:t xml:space="preserve"> fail</w:t>
      </w:r>
      <w:r w:rsidR="00677E0A" w:rsidRPr="00A27AA5">
        <w:rPr>
          <w:rFonts w:ascii="Times New Roman" w:hAnsi="Times New Roman"/>
          <w:b/>
        </w:rPr>
        <w:t xml:space="preserve"> </w:t>
      </w:r>
    </w:p>
    <w:p w14:paraId="1F713D88" w14:textId="77777777" w:rsidR="0093003F" w:rsidRPr="00A27AA5" w:rsidRDefault="0093003F" w:rsidP="00A27AA5">
      <w:pPr>
        <w:spacing w:after="0"/>
        <w:ind w:left="-1440" w:right="-1440"/>
        <w:rPr>
          <w:rFonts w:ascii="Times New Roman" w:hAnsi="Times New Roman"/>
          <w:b/>
          <w:u w:val="single"/>
        </w:rPr>
      </w:pPr>
    </w:p>
    <w:p w14:paraId="56524141" w14:textId="77777777" w:rsidR="00F23197" w:rsidRPr="00A27AA5" w:rsidRDefault="00F23197" w:rsidP="00A27AA5">
      <w:pPr>
        <w:spacing w:after="0"/>
        <w:ind w:left="-1440" w:right="-1440"/>
        <w:rPr>
          <w:rFonts w:ascii="Times New Roman" w:hAnsi="Times New Roman"/>
          <w:b/>
          <w:u w:val="single"/>
        </w:rPr>
      </w:pPr>
      <w:r w:rsidRPr="00A27AA5">
        <w:rPr>
          <w:rFonts w:ascii="Times New Roman" w:hAnsi="Times New Roman"/>
          <w:b/>
          <w:u w:val="single"/>
        </w:rPr>
        <w:t>Yellin 14</w:t>
      </w:r>
    </w:p>
    <w:p w14:paraId="2C9E32F5" w14:textId="77777777" w:rsidR="00F23197" w:rsidRPr="00A27AA5" w:rsidRDefault="00F23197" w:rsidP="00A27AA5">
      <w:pPr>
        <w:spacing w:after="0"/>
        <w:ind w:left="-1440" w:right="-1440"/>
        <w:rPr>
          <w:rFonts w:ascii="Times New Roman" w:hAnsi="Times New Roman"/>
          <w:sz w:val="16"/>
        </w:rPr>
      </w:pPr>
    </w:p>
    <w:p w14:paraId="4C159A66" w14:textId="77777777" w:rsidR="00F23197" w:rsidRPr="00A27AA5" w:rsidRDefault="00F23197" w:rsidP="00A27AA5">
      <w:pPr>
        <w:spacing w:after="0"/>
        <w:ind w:left="-1440" w:right="-1440"/>
        <w:rPr>
          <w:rFonts w:ascii="Times New Roman" w:hAnsi="Times New Roman"/>
          <w:sz w:val="16"/>
        </w:rPr>
      </w:pPr>
      <w:r w:rsidRPr="00A27AA5">
        <w:rPr>
          <w:rFonts w:ascii="Times New Roman" w:hAnsi="Times New Roman"/>
          <w:sz w:val="16"/>
        </w:rPr>
        <w:t>In Tenafly, a tricky question of historical preservation versus property rights FEBRUARY 24, 2014 BY DEENA YELLIN</w:t>
      </w:r>
    </w:p>
    <w:p w14:paraId="73D11A23" w14:textId="77777777" w:rsidR="00F23197" w:rsidRPr="00A27AA5" w:rsidRDefault="00F23197" w:rsidP="00A27AA5">
      <w:pPr>
        <w:spacing w:after="0"/>
        <w:ind w:left="-1440" w:right="-1440"/>
        <w:rPr>
          <w:rFonts w:ascii="Times New Roman" w:hAnsi="Times New Roman"/>
          <w:sz w:val="16"/>
        </w:rPr>
      </w:pPr>
      <w:r w:rsidRPr="00A27AA5">
        <w:rPr>
          <w:rFonts w:ascii="Times New Roman" w:hAnsi="Times New Roman"/>
          <w:sz w:val="16"/>
        </w:rPr>
        <w:t>STAFF WRITER THE RECORD:  http://www.northjersey.com/news/in-tenafly-a-tricky-question-of-historical-preservation-versus-property-rights-1.664028?page=all</w:t>
      </w:r>
    </w:p>
    <w:p w14:paraId="37E49DD0" w14:textId="77777777" w:rsidR="00F23197" w:rsidRPr="00A27AA5" w:rsidRDefault="00F23197" w:rsidP="00A27AA5">
      <w:pPr>
        <w:spacing w:after="0"/>
        <w:ind w:left="-1440" w:right="-1440"/>
        <w:rPr>
          <w:rFonts w:ascii="Times New Roman" w:hAnsi="Times New Roman"/>
        </w:rPr>
      </w:pPr>
    </w:p>
    <w:p w14:paraId="5886FA05" w14:textId="77777777" w:rsidR="00F23197" w:rsidRPr="00A27AA5" w:rsidRDefault="00F23197" w:rsidP="00A27AA5">
      <w:pPr>
        <w:spacing w:after="0"/>
        <w:ind w:left="-1440" w:right="-1440"/>
        <w:rPr>
          <w:rFonts w:ascii="Times New Roman" w:hAnsi="Times New Roman"/>
          <w:b/>
          <w:sz w:val="16"/>
          <w:u w:val="single"/>
        </w:rPr>
      </w:pPr>
      <w:r w:rsidRPr="00A27AA5">
        <w:rPr>
          <w:rFonts w:ascii="Times New Roman" w:hAnsi="Times New Roman"/>
          <w:b/>
          <w:u w:val="single"/>
        </w:rPr>
        <w:t xml:space="preserve">Local historic experts say the Mackay-Lowe Estate at 53 Knickerbocker Road has historic significance and should be preserved. But the owners of the property don't want a historic designation. That has raised an essential question local officials will have to ponder: Should a community value the historical significance of structures over the private-property rights of its residents? </w:t>
      </w:r>
      <w:r w:rsidRPr="00A27AA5">
        <w:rPr>
          <w:rFonts w:ascii="Times New Roman" w:hAnsi="Times New Roman"/>
          <w:sz w:val="16"/>
        </w:rPr>
        <w:t>On Tuesday, the Borough Council will discuss a request from the Historic Preservation Commission to declare the Mackay-Lowe Estate property a historical landmark.</w:t>
      </w:r>
      <w:r w:rsidRPr="00A27AA5">
        <w:rPr>
          <w:rFonts w:ascii="Times New Roman" w:hAnsi="Times New Roman"/>
          <w:b/>
          <w:sz w:val="16"/>
          <w:u w:val="single"/>
        </w:rPr>
        <w:t xml:space="preserve"> </w:t>
      </w:r>
      <w:r w:rsidRPr="00A27AA5">
        <w:rPr>
          <w:rFonts w:ascii="Times New Roman" w:hAnsi="Times New Roman"/>
          <w:sz w:val="16"/>
        </w:rPr>
        <w:t>Such status would protect it, by local ordinance, from demolition and would require that any proposed exterior changes be reviewed by the commission.</w:t>
      </w:r>
      <w:r w:rsidRPr="00A27AA5">
        <w:rPr>
          <w:rFonts w:ascii="Times New Roman" w:hAnsi="Times New Roman"/>
          <w:b/>
          <w:sz w:val="16"/>
          <w:u w:val="single"/>
        </w:rPr>
        <w:t xml:space="preserve"> </w:t>
      </w:r>
      <w:r w:rsidRPr="00A27AA5">
        <w:rPr>
          <w:rFonts w:ascii="Times New Roman" w:hAnsi="Times New Roman"/>
          <w:sz w:val="16"/>
        </w:rPr>
        <w:t>"If the council wishes to consider this, the next step would be to send it to the Planning Board for their recommendation," said Mayor Peter Rustin.</w:t>
      </w:r>
      <w:r w:rsidR="00A27AA5">
        <w:rPr>
          <w:rFonts w:ascii="Times New Roman" w:hAnsi="Times New Roman"/>
          <w:b/>
          <w:sz w:val="16"/>
          <w:u w:val="single"/>
        </w:rPr>
        <w:t xml:space="preserve"> </w:t>
      </w:r>
      <w:r w:rsidRPr="00A27AA5">
        <w:rPr>
          <w:rFonts w:ascii="Times New Roman" w:hAnsi="Times New Roman"/>
          <w:sz w:val="16"/>
        </w:rPr>
        <w:t>If the council declines to consider it, the issue would likely be closed.</w:t>
      </w:r>
      <w:r w:rsidR="00A27AA5">
        <w:rPr>
          <w:rFonts w:ascii="Times New Roman" w:hAnsi="Times New Roman"/>
          <w:b/>
          <w:sz w:val="16"/>
          <w:u w:val="single"/>
        </w:rPr>
        <w:t xml:space="preserve"> </w:t>
      </w:r>
      <w:r w:rsidRPr="00A27AA5">
        <w:rPr>
          <w:rFonts w:ascii="Times New Roman" w:hAnsi="Times New Roman"/>
          <w:b/>
          <w:u w:val="single"/>
        </w:rPr>
        <w:t>Similar debates are being waged throughout the country as old buildings fall to the wrecking ball to make way for malls and town houses</w:t>
      </w:r>
      <w:r w:rsidRPr="00A27AA5">
        <w:rPr>
          <w:rFonts w:ascii="Times New Roman" w:hAnsi="Times New Roman"/>
          <w:sz w:val="16"/>
        </w:rPr>
        <w:t>. In Closter, the owners of the Harold Hess Lustron House fought landmark status and, in the end, the council declined to grant the designation to the home. In that case, the homeowner said he had purchased the property as an investment. The Historical Preservation Commission argued that the house was a historical gem of Closter that should be saved because of its porcelain-enameled metal construction and because it represents the post-World War II period, with few examples of that kind left in the nation. Closter attorney David Watkins, who represented that homeowner, said a compromise was reached: The owner will allow Closter historical controls over the existing dwelling but is subdividing the land so that two more homes can be built on the property. Watkins said a similar compromise cannot be reached on the Tenafly property because of the way it's configured.</w:t>
      </w:r>
      <w:r w:rsidR="00A27AA5">
        <w:rPr>
          <w:rFonts w:ascii="Times New Roman" w:hAnsi="Times New Roman"/>
          <w:b/>
          <w:sz w:val="16"/>
          <w:u w:val="single"/>
        </w:rPr>
        <w:t xml:space="preserve"> </w:t>
      </w:r>
      <w:r w:rsidRPr="00A27AA5">
        <w:rPr>
          <w:rFonts w:ascii="Times New Roman" w:hAnsi="Times New Roman"/>
          <w:sz w:val="16"/>
        </w:rPr>
        <w:t>That property is now listed for sale for $6.9 million, according to Watkins, whose firm also represents the Tenafly homeowner. His law associate Marc Greenberg said they would sue if the town proceeds with the designation. "We will explore every legal option available on behalf" of their client, he said. They did not want the owner's name publicized, as a matter of confidentiality.</w:t>
      </w:r>
      <w:r w:rsidR="00A27AA5">
        <w:rPr>
          <w:rFonts w:ascii="Times New Roman" w:hAnsi="Times New Roman"/>
          <w:b/>
          <w:sz w:val="16"/>
          <w:u w:val="single"/>
        </w:rPr>
        <w:t xml:space="preserve"> </w:t>
      </w:r>
      <w:r w:rsidRPr="00A27AA5">
        <w:rPr>
          <w:rFonts w:ascii="Times New Roman" w:hAnsi="Times New Roman"/>
          <w:sz w:val="16"/>
        </w:rPr>
        <w:t>The criteria for a home being deemed historic include architectural significance and an association with significant people.</w:t>
      </w:r>
      <w:r w:rsidR="00A27AA5">
        <w:rPr>
          <w:rFonts w:ascii="Times New Roman" w:hAnsi="Times New Roman"/>
          <w:b/>
          <w:sz w:val="16"/>
          <w:u w:val="single"/>
        </w:rPr>
        <w:t xml:space="preserve"> </w:t>
      </w:r>
      <w:r w:rsidRPr="00A27AA5">
        <w:rPr>
          <w:rFonts w:ascii="Times New Roman" w:hAnsi="Times New Roman"/>
          <w:sz w:val="16"/>
        </w:rPr>
        <w:t>Dave Wall, chairman of the Tenafly Historic Preservation Commission, said of the Mackay-Lowe Estate, "The house deserves designation because it has been a widely published, magnificent example of the Dutch Colonial Revival style, designed around 1920 by a nationally recognized architect, Frank J. Forster, in a region of the country known for its original, sandstone and gambrel-roofed Dutch colonials.</w:t>
      </w:r>
      <w:r w:rsidR="00A27AA5">
        <w:rPr>
          <w:rFonts w:ascii="Times New Roman" w:hAnsi="Times New Roman"/>
          <w:b/>
          <w:sz w:val="16"/>
          <w:u w:val="single"/>
        </w:rPr>
        <w:t xml:space="preserve"> </w:t>
      </w:r>
      <w:r w:rsidRPr="00A27AA5">
        <w:rPr>
          <w:rFonts w:ascii="Times New Roman" w:hAnsi="Times New Roman"/>
          <w:sz w:val="16"/>
        </w:rPr>
        <w:t>"It was also the home of both Malcolm Mackay, who was probably the most generous of Tenafly's benefactors, having given the town the Roosevelt Common, Roosevelt Memorial and Sunnyside Park, and the home of Donald V. Lowe, who was a model American, very accomplished in serving both the Port Authority of New York and New Jersey and the private sector of our economy through his ownership of the Lowe Paper Co."</w:t>
      </w:r>
      <w:r w:rsidR="00A27AA5">
        <w:rPr>
          <w:rFonts w:ascii="Times New Roman" w:hAnsi="Times New Roman"/>
          <w:b/>
          <w:sz w:val="16"/>
          <w:u w:val="single"/>
        </w:rPr>
        <w:t xml:space="preserve"> </w:t>
      </w:r>
      <w:r w:rsidRPr="00A27AA5">
        <w:rPr>
          <w:rFonts w:ascii="Times New Roman" w:hAnsi="Times New Roman"/>
          <w:sz w:val="16"/>
        </w:rPr>
        <w:t>Mackay was a Wall Street financier, philanthropist and author. The Theodore Roosevelt monument that he donated is now a national landmark.</w:t>
      </w:r>
      <w:r w:rsidR="00A27AA5">
        <w:rPr>
          <w:rFonts w:ascii="Times New Roman" w:hAnsi="Times New Roman"/>
          <w:b/>
          <w:sz w:val="16"/>
          <w:u w:val="single"/>
        </w:rPr>
        <w:t xml:space="preserve"> </w:t>
      </w:r>
      <w:r w:rsidRPr="00A27AA5">
        <w:rPr>
          <w:rFonts w:ascii="Times New Roman" w:hAnsi="Times New Roman"/>
          <w:sz w:val="16"/>
        </w:rPr>
        <w:t>Donald Lowe, who bought the property in the 1940s, served on the board of directors of the Port Authority for more than two decades, and under his leadership, the PA took over operation of La Guardia and Newark airports and acquired Teterboro Airport.</w:t>
      </w:r>
      <w:r w:rsidR="00A27AA5">
        <w:rPr>
          <w:rFonts w:ascii="Times New Roman" w:hAnsi="Times New Roman"/>
          <w:b/>
          <w:sz w:val="16"/>
          <w:u w:val="single"/>
        </w:rPr>
        <w:t xml:space="preserve"> </w:t>
      </w:r>
      <w:r w:rsidRPr="00A27AA5">
        <w:rPr>
          <w:rFonts w:ascii="Times New Roman" w:hAnsi="Times New Roman"/>
          <w:sz w:val="16"/>
        </w:rPr>
        <w:t>Watkins rebuts the commission's characterization of the house.</w:t>
      </w:r>
      <w:r w:rsidR="00A27AA5">
        <w:rPr>
          <w:rFonts w:ascii="Times New Roman" w:hAnsi="Times New Roman"/>
          <w:b/>
          <w:sz w:val="16"/>
          <w:u w:val="single"/>
        </w:rPr>
        <w:t xml:space="preserve"> </w:t>
      </w:r>
      <w:r w:rsidRPr="00A27AA5">
        <w:rPr>
          <w:rFonts w:ascii="Times New Roman" w:hAnsi="Times New Roman"/>
          <w:b/>
          <w:u w:val="single"/>
        </w:rPr>
        <w:t>"We have expert testimony that indicates it's not historic," he said. "The house was built in the 1940s. There's no reality in their arguments."</w:t>
      </w:r>
      <w:r w:rsidR="00A27AA5">
        <w:rPr>
          <w:rFonts w:ascii="Times New Roman" w:hAnsi="Times New Roman"/>
          <w:b/>
          <w:sz w:val="16"/>
          <w:u w:val="single"/>
        </w:rPr>
        <w:t xml:space="preserve"> </w:t>
      </w:r>
      <w:r w:rsidRPr="00A27AA5">
        <w:rPr>
          <w:rFonts w:ascii="Times New Roman" w:hAnsi="Times New Roman"/>
          <w:b/>
          <w:u w:val="single"/>
        </w:rPr>
        <w:t>If the home is designated a landmark, it will hamper the homeowner's ability to sell the land, he said. "There's 7 acres of land there. It will have a huge impact on the ability to develop the property. It will cost Tenafly hundreds of thousands of dollars in damage," he said.</w:t>
      </w:r>
    </w:p>
    <w:p w14:paraId="4D327A44" w14:textId="77777777" w:rsidR="00F23197" w:rsidRPr="00A27AA5" w:rsidRDefault="00F23197" w:rsidP="00A27AA5">
      <w:pPr>
        <w:spacing w:after="0"/>
        <w:ind w:left="-1440" w:right="-1440"/>
        <w:rPr>
          <w:rFonts w:ascii="Times New Roman" w:hAnsi="Times New Roman"/>
        </w:rPr>
      </w:pPr>
      <w:r w:rsidRPr="00A27AA5">
        <w:rPr>
          <w:rFonts w:ascii="Times New Roman" w:hAnsi="Times New Roman"/>
          <w:b/>
          <w:u w:val="single"/>
        </w:rPr>
        <w:t>Watkins said the historical group is trying to find any reason to stop development. He added, "It's taking property away without due process rights."</w:t>
      </w:r>
    </w:p>
    <w:p w14:paraId="2489647D" w14:textId="77777777" w:rsidR="0093003F" w:rsidRPr="00A27AA5" w:rsidRDefault="0093003F" w:rsidP="00A27AA5">
      <w:pPr>
        <w:spacing w:after="0"/>
        <w:ind w:left="-1440" w:right="-1440"/>
        <w:rPr>
          <w:rFonts w:ascii="Times New Roman" w:hAnsi="Times New Roman"/>
          <w:b/>
          <w:u w:val="single"/>
        </w:rPr>
      </w:pPr>
    </w:p>
    <w:p w14:paraId="45E0C476" w14:textId="77777777" w:rsidR="0093003F" w:rsidRPr="00A27AA5" w:rsidRDefault="0093003F" w:rsidP="00A27AA5">
      <w:pPr>
        <w:spacing w:after="0"/>
        <w:ind w:left="-1440" w:right="-1440"/>
        <w:rPr>
          <w:rFonts w:ascii="Times New Roman" w:hAnsi="Times New Roman"/>
          <w:b/>
          <w:u w:val="single"/>
        </w:rPr>
      </w:pPr>
    </w:p>
    <w:p w14:paraId="5ADDAD6B" w14:textId="77777777" w:rsidR="0093003F" w:rsidRPr="00A27AA5" w:rsidRDefault="0093003F" w:rsidP="00A27AA5">
      <w:pPr>
        <w:spacing w:after="0"/>
        <w:ind w:left="-1440" w:right="-1440"/>
        <w:rPr>
          <w:rFonts w:ascii="Times New Roman" w:hAnsi="Times New Roman"/>
          <w:b/>
          <w:u w:val="single"/>
        </w:rPr>
      </w:pPr>
    </w:p>
    <w:p w14:paraId="0552D7D0" w14:textId="77777777" w:rsidR="00ED434B" w:rsidRPr="00A27AA5" w:rsidRDefault="00C759E2" w:rsidP="00A27AA5">
      <w:pPr>
        <w:spacing w:after="0"/>
        <w:ind w:left="-1440" w:right="-1440"/>
        <w:rPr>
          <w:rFonts w:ascii="Times New Roman" w:hAnsi="Times New Roman"/>
          <w:b/>
          <w:u w:val="single"/>
        </w:rPr>
      </w:pPr>
      <w:r w:rsidRPr="00A27AA5">
        <w:rPr>
          <w:rFonts w:ascii="Times New Roman" w:hAnsi="Times New Roman"/>
          <w:b/>
          <w:u w:val="single"/>
        </w:rPr>
        <w:br w:type="page"/>
      </w:r>
    </w:p>
    <w:p w14:paraId="562DF64A" w14:textId="77777777" w:rsidR="00ED434B" w:rsidRPr="00A27AA5" w:rsidRDefault="00ED434B" w:rsidP="00A27AA5">
      <w:pPr>
        <w:spacing w:after="0"/>
        <w:ind w:left="-1440" w:right="-1440"/>
        <w:rPr>
          <w:rFonts w:ascii="Times New Roman" w:hAnsi="Times New Roman"/>
          <w:b/>
          <w:u w:val="single"/>
        </w:rPr>
      </w:pPr>
    </w:p>
    <w:p w14:paraId="3C4E69C6" w14:textId="77777777" w:rsidR="00ED434B" w:rsidRPr="00A27AA5" w:rsidRDefault="00ED434B" w:rsidP="00A27AA5">
      <w:pPr>
        <w:spacing w:after="0"/>
        <w:ind w:left="-1440" w:right="-1440"/>
        <w:rPr>
          <w:rFonts w:ascii="Times New Roman" w:hAnsi="Times New Roman"/>
          <w:b/>
          <w:u w:val="single"/>
        </w:rPr>
      </w:pPr>
    </w:p>
    <w:p w14:paraId="273C9232" w14:textId="77777777" w:rsidR="00ED434B" w:rsidRPr="00A27AA5" w:rsidRDefault="00ED434B" w:rsidP="00A27AA5">
      <w:pPr>
        <w:spacing w:after="0"/>
        <w:ind w:left="-1440" w:right="-1440"/>
        <w:rPr>
          <w:rFonts w:ascii="Times New Roman" w:hAnsi="Times New Roman"/>
          <w:b/>
          <w:u w:val="single"/>
        </w:rPr>
      </w:pPr>
    </w:p>
    <w:p w14:paraId="59C143A8" w14:textId="77777777" w:rsidR="00ED434B" w:rsidRPr="00A27AA5" w:rsidRDefault="00ED434B" w:rsidP="00A27AA5">
      <w:pPr>
        <w:spacing w:after="0"/>
        <w:ind w:left="-1440" w:right="-1440"/>
        <w:rPr>
          <w:rFonts w:ascii="Times New Roman" w:hAnsi="Times New Roman"/>
          <w:b/>
          <w:u w:val="single"/>
        </w:rPr>
      </w:pPr>
    </w:p>
    <w:p w14:paraId="664D6669" w14:textId="77777777" w:rsidR="00ED434B" w:rsidRPr="00A27AA5" w:rsidRDefault="00ED434B" w:rsidP="00A27AA5">
      <w:pPr>
        <w:spacing w:after="0"/>
        <w:ind w:left="-1440" w:right="-1440"/>
        <w:rPr>
          <w:rFonts w:ascii="Times New Roman" w:hAnsi="Times New Roman"/>
          <w:b/>
          <w:u w:val="single"/>
        </w:rPr>
      </w:pPr>
    </w:p>
    <w:p w14:paraId="425EB6F1" w14:textId="77777777" w:rsidR="00C759E2" w:rsidRPr="00A27AA5" w:rsidRDefault="00C759E2" w:rsidP="00A27AA5">
      <w:pPr>
        <w:spacing w:after="0"/>
        <w:ind w:left="-1440" w:right="-1440"/>
        <w:rPr>
          <w:rFonts w:ascii="Times New Roman" w:hAnsi="Times New Roman"/>
          <w:b/>
          <w:u w:val="single"/>
        </w:rPr>
      </w:pPr>
    </w:p>
    <w:p w14:paraId="469D0B80" w14:textId="77777777" w:rsidR="00C759E2" w:rsidRPr="00A27AA5" w:rsidRDefault="00C759E2" w:rsidP="00A27AA5">
      <w:pPr>
        <w:spacing w:after="0"/>
        <w:ind w:left="-1440" w:right="-1440"/>
        <w:rPr>
          <w:rFonts w:ascii="Times New Roman" w:hAnsi="Times New Roman"/>
          <w:b/>
          <w:u w:val="single"/>
        </w:rPr>
      </w:pPr>
    </w:p>
    <w:p w14:paraId="11CF0013" w14:textId="77777777" w:rsidR="00C759E2" w:rsidRPr="00A27AA5" w:rsidRDefault="00C759E2" w:rsidP="00A27AA5">
      <w:pPr>
        <w:spacing w:after="0"/>
        <w:ind w:left="-1440" w:right="-1440"/>
        <w:rPr>
          <w:rFonts w:ascii="Times New Roman" w:hAnsi="Times New Roman"/>
          <w:b/>
          <w:u w:val="single"/>
        </w:rPr>
      </w:pPr>
    </w:p>
    <w:p w14:paraId="4D4292D2" w14:textId="77777777" w:rsidR="00C759E2" w:rsidRPr="00A27AA5" w:rsidRDefault="00C759E2" w:rsidP="00A27AA5">
      <w:pPr>
        <w:spacing w:after="0"/>
        <w:ind w:left="-1440" w:right="-1440"/>
        <w:rPr>
          <w:rFonts w:ascii="Times New Roman" w:hAnsi="Times New Roman"/>
          <w:b/>
          <w:u w:val="single"/>
        </w:rPr>
      </w:pPr>
    </w:p>
    <w:p w14:paraId="0E076BCB" w14:textId="77777777" w:rsidR="00C759E2" w:rsidRPr="00A27AA5" w:rsidRDefault="00C759E2" w:rsidP="00A27AA5">
      <w:pPr>
        <w:spacing w:after="0"/>
        <w:ind w:left="-1440" w:right="-1440"/>
        <w:rPr>
          <w:rFonts w:ascii="Times New Roman" w:hAnsi="Times New Roman"/>
          <w:b/>
          <w:u w:val="single"/>
        </w:rPr>
      </w:pPr>
    </w:p>
    <w:p w14:paraId="4DBEF4A1" w14:textId="77777777" w:rsidR="00C759E2" w:rsidRPr="00A27AA5" w:rsidRDefault="00C759E2" w:rsidP="00A27AA5">
      <w:pPr>
        <w:spacing w:after="0"/>
        <w:ind w:left="-1440" w:right="-1440"/>
        <w:rPr>
          <w:rFonts w:ascii="Times New Roman" w:hAnsi="Times New Roman"/>
          <w:b/>
          <w:u w:val="single"/>
        </w:rPr>
      </w:pPr>
    </w:p>
    <w:p w14:paraId="31BBB2EF" w14:textId="77777777" w:rsidR="00C759E2" w:rsidRPr="00A27AA5" w:rsidRDefault="00C759E2" w:rsidP="00A27AA5">
      <w:pPr>
        <w:spacing w:after="0"/>
        <w:ind w:left="-1440" w:right="-1440"/>
        <w:rPr>
          <w:rFonts w:ascii="Times New Roman" w:hAnsi="Times New Roman"/>
          <w:b/>
          <w:u w:val="single"/>
        </w:rPr>
      </w:pPr>
    </w:p>
    <w:p w14:paraId="08CC4AA0" w14:textId="77777777" w:rsidR="00A27AA5" w:rsidRDefault="00A27AA5" w:rsidP="00A27AA5">
      <w:pPr>
        <w:spacing w:after="0"/>
        <w:ind w:left="-1440" w:right="-1440"/>
        <w:rPr>
          <w:rFonts w:ascii="Times New Roman" w:hAnsi="Times New Roman"/>
          <w:b/>
          <w:u w:val="single"/>
        </w:rPr>
      </w:pPr>
    </w:p>
    <w:p w14:paraId="2057A0C3" w14:textId="77777777" w:rsidR="00C759E2" w:rsidRPr="00A27AA5" w:rsidRDefault="00C759E2" w:rsidP="00A27AA5">
      <w:pPr>
        <w:pStyle w:val="Heading1"/>
      </w:pPr>
      <w:bookmarkStart w:id="10" w:name="_Toc265424764"/>
      <w:r w:rsidRPr="00A27AA5">
        <w:t>***Neg Cards***</w:t>
      </w:r>
      <w:bookmarkEnd w:id="10"/>
    </w:p>
    <w:p w14:paraId="5CBF1B00" w14:textId="77777777" w:rsidR="00C759E2" w:rsidRPr="00A27AA5" w:rsidRDefault="00C759E2" w:rsidP="00A27AA5">
      <w:pPr>
        <w:spacing w:after="0"/>
        <w:ind w:left="-1440" w:right="-1440"/>
        <w:rPr>
          <w:rFonts w:ascii="Times New Roman" w:hAnsi="Times New Roman"/>
          <w:b/>
          <w:u w:val="single"/>
        </w:rPr>
      </w:pPr>
    </w:p>
    <w:p w14:paraId="2A7BB7C0" w14:textId="77777777" w:rsidR="00ED434B" w:rsidRPr="00A27AA5" w:rsidRDefault="00ED434B" w:rsidP="00A27AA5">
      <w:pPr>
        <w:spacing w:after="0"/>
        <w:ind w:left="-1440" w:right="-1440"/>
        <w:rPr>
          <w:rFonts w:ascii="Times New Roman" w:hAnsi="Times New Roman"/>
          <w:b/>
          <w:u w:val="single"/>
        </w:rPr>
      </w:pPr>
    </w:p>
    <w:p w14:paraId="6745180A" w14:textId="77777777" w:rsidR="00ED434B" w:rsidRPr="00A27AA5" w:rsidRDefault="00ED434B" w:rsidP="00A27AA5">
      <w:pPr>
        <w:spacing w:after="0"/>
        <w:ind w:left="-1440" w:right="-1440"/>
        <w:rPr>
          <w:rFonts w:ascii="Times New Roman" w:hAnsi="Times New Roman"/>
          <w:b/>
          <w:u w:val="single"/>
        </w:rPr>
      </w:pPr>
    </w:p>
    <w:p w14:paraId="60B828EC" w14:textId="77777777" w:rsidR="00C759E2" w:rsidRPr="00A27AA5" w:rsidRDefault="00C759E2" w:rsidP="00A27AA5">
      <w:pPr>
        <w:spacing w:after="0"/>
        <w:ind w:left="-1440" w:right="-1440"/>
        <w:rPr>
          <w:rFonts w:ascii="Times New Roman" w:hAnsi="Times New Roman"/>
          <w:b/>
          <w:u w:val="single"/>
        </w:rPr>
      </w:pPr>
    </w:p>
    <w:p w14:paraId="1406D827" w14:textId="77777777" w:rsidR="0093003F" w:rsidRPr="00A27AA5" w:rsidRDefault="0093003F" w:rsidP="00A27AA5">
      <w:pPr>
        <w:spacing w:after="0"/>
        <w:ind w:left="-1440" w:right="-1440"/>
        <w:rPr>
          <w:rFonts w:ascii="Times New Roman" w:hAnsi="Times New Roman"/>
          <w:b/>
          <w:u w:val="single"/>
        </w:rPr>
      </w:pPr>
    </w:p>
    <w:p w14:paraId="659F11A7" w14:textId="77777777" w:rsidR="00C759E2" w:rsidRPr="00A27AA5" w:rsidRDefault="00C759E2" w:rsidP="00A27AA5">
      <w:pPr>
        <w:pStyle w:val="Heading2"/>
      </w:pPr>
      <w:r w:rsidRPr="00A27AA5">
        <w:rPr>
          <w:u w:val="single"/>
        </w:rPr>
        <w:br w:type="page"/>
      </w:r>
      <w:bookmarkStart w:id="11" w:name="_Toc265424765"/>
      <w:r w:rsidRPr="00A27AA5">
        <w:t>Market solves, Knoxville proves</w:t>
      </w:r>
      <w:bookmarkEnd w:id="11"/>
    </w:p>
    <w:p w14:paraId="22752A6E" w14:textId="77777777" w:rsidR="00C759E2" w:rsidRPr="00A27AA5" w:rsidRDefault="00C759E2" w:rsidP="00A27AA5">
      <w:pPr>
        <w:spacing w:after="0"/>
        <w:ind w:left="-1440" w:right="-1440"/>
        <w:rPr>
          <w:rFonts w:ascii="Times New Roman" w:hAnsi="Times New Roman"/>
        </w:rPr>
      </w:pPr>
    </w:p>
    <w:p w14:paraId="03E993FC" w14:textId="77777777" w:rsidR="00C759E2" w:rsidRPr="00A27AA5" w:rsidRDefault="00C759E2" w:rsidP="00A27AA5">
      <w:pPr>
        <w:spacing w:after="0"/>
        <w:ind w:left="-1440" w:right="-1440"/>
        <w:rPr>
          <w:rFonts w:ascii="Times New Roman" w:hAnsi="Times New Roman"/>
          <w:b/>
          <w:u w:val="single"/>
        </w:rPr>
      </w:pPr>
      <w:r w:rsidRPr="00A27AA5">
        <w:rPr>
          <w:rFonts w:ascii="Times New Roman" w:hAnsi="Times New Roman"/>
          <w:b/>
          <w:u w:val="single"/>
        </w:rPr>
        <w:t>Neely 13</w:t>
      </w:r>
    </w:p>
    <w:p w14:paraId="32DECBBE" w14:textId="77777777" w:rsidR="00C759E2" w:rsidRPr="00A27AA5" w:rsidRDefault="00C759E2" w:rsidP="00A27AA5">
      <w:pPr>
        <w:spacing w:after="0"/>
        <w:ind w:left="-1440" w:right="-1440"/>
        <w:rPr>
          <w:rFonts w:ascii="Times New Roman" w:hAnsi="Times New Roman"/>
        </w:rPr>
      </w:pPr>
    </w:p>
    <w:p w14:paraId="283AFD69" w14:textId="77777777" w:rsidR="00C759E2" w:rsidRPr="00A27AA5" w:rsidRDefault="00C759E2" w:rsidP="00A27AA5">
      <w:pPr>
        <w:spacing w:after="0"/>
        <w:ind w:left="-1440" w:right="-1440"/>
        <w:rPr>
          <w:rFonts w:ascii="Times New Roman" w:hAnsi="Times New Roman"/>
        </w:rPr>
      </w:pPr>
      <w:r w:rsidRPr="00A27AA5">
        <w:rPr>
          <w:rFonts w:ascii="Times New Roman" w:hAnsi="Times New Roman"/>
          <w:sz w:val="16"/>
        </w:rPr>
        <w:t>The Walnut Street Dilemma: Property Rights vs. Historic Preservation St. John’s unwavering plan to demolish two 1920s buildings puts it at odds with Knoxville’s newfound instinct for historic preservation By Jack Neely Wednesday, June 26, 2013: http://www.metropulse.com/news/2013/jun/26/walnut-street-dilemma-property-rights-vs-historic/?print=1</w:t>
      </w:r>
    </w:p>
    <w:p w14:paraId="7A186042" w14:textId="77777777" w:rsidR="00C759E2" w:rsidRPr="00A27AA5" w:rsidRDefault="00C759E2" w:rsidP="00A27AA5">
      <w:pPr>
        <w:spacing w:after="0"/>
        <w:ind w:left="-1440" w:right="-1440"/>
        <w:rPr>
          <w:rFonts w:ascii="Times New Roman" w:hAnsi="Times New Roman"/>
        </w:rPr>
      </w:pPr>
    </w:p>
    <w:p w14:paraId="1431D03F" w14:textId="77777777" w:rsidR="00C759E2" w:rsidRPr="00A27AA5" w:rsidRDefault="00C759E2" w:rsidP="00A27AA5">
      <w:pPr>
        <w:spacing w:after="0"/>
        <w:ind w:left="-1440" w:right="-1440"/>
        <w:rPr>
          <w:rFonts w:ascii="Times New Roman" w:hAnsi="Times New Roman"/>
        </w:rPr>
      </w:pPr>
      <w:r w:rsidRPr="00A27AA5">
        <w:rPr>
          <w:rFonts w:ascii="Times New Roman" w:hAnsi="Times New Roman"/>
          <w:b/>
          <w:u w:val="single"/>
        </w:rPr>
        <w:t>Visiting urban-design professionals have viewed the blossoming of downtown Knoxville and assumed there was a comprehensive plan behind it. Though there’s been occasional nudging from local government, Knoxville’s been a remarkable exception to the urban-plan model, seeming proof that, given good examples and some community spirit, property owners will do the right thing.</w:t>
      </w:r>
      <w:r w:rsidRPr="00A27AA5">
        <w:rPr>
          <w:rFonts w:ascii="Times New Roman" w:hAnsi="Times New Roman"/>
        </w:rPr>
        <w:t xml:space="preserve"> The Walnut Street issue may be an isolated hiccup, or it can suggest a discouraging end to an optimistic era.</w:t>
      </w:r>
    </w:p>
    <w:p w14:paraId="560EB58F" w14:textId="77777777" w:rsidR="00C759E2" w:rsidRPr="00A27AA5" w:rsidRDefault="00C759E2" w:rsidP="00A27AA5">
      <w:pPr>
        <w:spacing w:after="0"/>
        <w:ind w:left="-1440" w:right="-1440"/>
        <w:rPr>
          <w:rFonts w:ascii="Times New Roman" w:hAnsi="Times New Roman"/>
        </w:rPr>
      </w:pPr>
    </w:p>
    <w:p w14:paraId="0D582364" w14:textId="77777777" w:rsidR="00C759E2" w:rsidRPr="00A27AA5" w:rsidRDefault="00C759E2" w:rsidP="00A27AA5">
      <w:pPr>
        <w:spacing w:after="0"/>
        <w:ind w:left="-1440" w:right="-1440"/>
        <w:rPr>
          <w:rFonts w:ascii="Times New Roman" w:hAnsi="Times New Roman"/>
        </w:rPr>
      </w:pPr>
    </w:p>
    <w:p w14:paraId="09527126" w14:textId="77777777" w:rsidR="00C759E2" w:rsidRPr="00A27AA5" w:rsidRDefault="00C759E2" w:rsidP="00A27AA5">
      <w:pPr>
        <w:spacing w:after="0"/>
        <w:ind w:left="-1440" w:right="-1440"/>
        <w:rPr>
          <w:rFonts w:ascii="Times New Roman" w:hAnsi="Times New Roman"/>
        </w:rPr>
      </w:pPr>
    </w:p>
    <w:p w14:paraId="3ACB6CA9" w14:textId="77777777" w:rsidR="00C759E2" w:rsidRPr="00A27AA5" w:rsidRDefault="00C759E2" w:rsidP="00A27AA5">
      <w:pPr>
        <w:pStyle w:val="Heading2"/>
      </w:pPr>
      <w:r w:rsidRPr="00A27AA5">
        <w:br w:type="page"/>
      </w:r>
      <w:bookmarkStart w:id="12" w:name="_Toc265424766"/>
      <w:r w:rsidRPr="00A27AA5">
        <w:t>Kills property rights</w:t>
      </w:r>
      <w:bookmarkEnd w:id="12"/>
    </w:p>
    <w:p w14:paraId="29146F87" w14:textId="77777777" w:rsidR="00C759E2" w:rsidRPr="00A27AA5" w:rsidRDefault="00C759E2" w:rsidP="00A27AA5">
      <w:pPr>
        <w:spacing w:after="0"/>
        <w:ind w:left="-1440" w:right="-1440"/>
        <w:rPr>
          <w:rFonts w:ascii="Times New Roman" w:hAnsi="Times New Roman"/>
        </w:rPr>
      </w:pPr>
    </w:p>
    <w:p w14:paraId="1007699C" w14:textId="77777777" w:rsidR="00C759E2" w:rsidRPr="00A27AA5" w:rsidRDefault="00C759E2" w:rsidP="00A27AA5">
      <w:pPr>
        <w:spacing w:after="0"/>
        <w:ind w:left="-1440" w:right="-1440"/>
        <w:rPr>
          <w:rFonts w:ascii="Times New Roman" w:hAnsi="Times New Roman"/>
          <w:b/>
          <w:u w:val="single"/>
        </w:rPr>
      </w:pPr>
      <w:r w:rsidRPr="00A27AA5">
        <w:rPr>
          <w:rFonts w:ascii="Times New Roman" w:hAnsi="Times New Roman"/>
          <w:b/>
          <w:u w:val="single"/>
        </w:rPr>
        <w:t>Knight 04</w:t>
      </w:r>
    </w:p>
    <w:p w14:paraId="076B37CD" w14:textId="77777777" w:rsidR="00C759E2" w:rsidRPr="00A27AA5" w:rsidRDefault="00C759E2" w:rsidP="00A27AA5">
      <w:pPr>
        <w:spacing w:after="0"/>
        <w:ind w:left="-1440" w:right="-1440"/>
        <w:rPr>
          <w:rFonts w:ascii="Times New Roman" w:hAnsi="Times New Roman"/>
        </w:rPr>
      </w:pPr>
    </w:p>
    <w:p w14:paraId="37487ACE" w14:textId="77777777" w:rsidR="00C759E2" w:rsidRPr="00A27AA5" w:rsidRDefault="00C759E2" w:rsidP="00A27AA5">
      <w:pPr>
        <w:spacing w:after="0"/>
        <w:ind w:left="-1440" w:right="-1440"/>
        <w:rPr>
          <w:rFonts w:ascii="Times New Roman" w:hAnsi="Times New Roman"/>
          <w:sz w:val="16"/>
        </w:rPr>
      </w:pPr>
      <w:r w:rsidRPr="00A27AA5">
        <w:rPr>
          <w:rFonts w:ascii="Times New Roman" w:hAnsi="Times New Roman"/>
          <w:sz w:val="16"/>
        </w:rPr>
        <w:t>Stealing Property Rights in the Name of Historic Preservation December 6, 2004</w:t>
      </w:r>
    </w:p>
    <w:p w14:paraId="729C07AD" w14:textId="77777777" w:rsidR="00C759E2" w:rsidRPr="00A27AA5" w:rsidRDefault="00C759E2" w:rsidP="00A27AA5">
      <w:pPr>
        <w:spacing w:after="0"/>
        <w:ind w:left="-1440" w:right="-1440"/>
        <w:rPr>
          <w:rFonts w:ascii="Times New Roman" w:hAnsi="Times New Roman"/>
          <w:sz w:val="16"/>
        </w:rPr>
      </w:pPr>
      <w:r w:rsidRPr="00A27AA5">
        <w:rPr>
          <w:rFonts w:ascii="Times New Roman" w:hAnsi="Times New Roman"/>
          <w:sz w:val="16"/>
        </w:rPr>
        <w:t>By Peyton Knight http://americanpolicy.org/2004/12/06/stealing-property-rights-in-the-name-of-historic-preservation/</w:t>
      </w:r>
    </w:p>
    <w:p w14:paraId="66DF65B1" w14:textId="77777777" w:rsidR="00C759E2" w:rsidRPr="00A27AA5" w:rsidRDefault="00C759E2" w:rsidP="00A27AA5">
      <w:pPr>
        <w:spacing w:after="0"/>
        <w:ind w:left="-1440" w:right="-1440"/>
        <w:rPr>
          <w:rFonts w:ascii="Times New Roman" w:hAnsi="Times New Roman"/>
          <w:sz w:val="16"/>
        </w:rPr>
      </w:pPr>
    </w:p>
    <w:p w14:paraId="234D1C3B" w14:textId="77777777" w:rsidR="00C759E2" w:rsidRPr="00A27AA5" w:rsidRDefault="00C759E2" w:rsidP="00A27AA5">
      <w:pPr>
        <w:spacing w:after="0"/>
        <w:ind w:left="-1440" w:right="-1440"/>
        <w:rPr>
          <w:rFonts w:ascii="Times New Roman" w:hAnsi="Times New Roman"/>
          <w:b/>
          <w:u w:val="single"/>
        </w:rPr>
      </w:pPr>
      <w:r w:rsidRPr="00A27AA5">
        <w:rPr>
          <w:rFonts w:ascii="Times New Roman" w:hAnsi="Times New Roman"/>
          <w:b/>
          <w:u w:val="single"/>
        </w:rPr>
        <w:t xml:space="preserve">Once a property owner files his request to do want he wants to with his property, the Historical Committee schedules a public hearing on the matter and the property owner is required to post a notice of the public hearing that is visible from the nearest public way.  After the public hearing, the Commission is given 21 days to cast its judgment and decide whether the property owner’s plans to do what he wants with his property conflict with what South Boston’s The Enterprise describes as “West Bridgewater’s historical, cultural or architectural heritage or resources.”  In other words, the property owner is screwed. </w:t>
      </w:r>
      <w:r w:rsidRPr="00A27AA5">
        <w:rPr>
          <w:rFonts w:ascii="Times New Roman" w:hAnsi="Times New Roman"/>
        </w:rPr>
        <w:t>Historical Commission Chairwoman Francine Sheedy claims that this is just “a delay” or “review process.” She waxes bureaucratic, saying the trampling of a homeowner’s property rights simply “allows a community to give a property a second chance.”</w:t>
      </w:r>
      <w:r w:rsidRPr="00A27AA5">
        <w:rPr>
          <w:rFonts w:ascii="Times New Roman" w:hAnsi="Times New Roman"/>
          <w:b/>
          <w:u w:val="single"/>
        </w:rPr>
        <w:t xml:space="preserve"> </w:t>
      </w:r>
      <w:r w:rsidRPr="00A27AA5">
        <w:rPr>
          <w:rFonts w:ascii="Times New Roman" w:hAnsi="Times New Roman"/>
        </w:rPr>
        <w:t xml:space="preserve">Usually these bleeding hearts reserve second chances for felons and convicts.  Now in West Bridgewater, </w:t>
      </w:r>
      <w:r w:rsidRPr="00A27AA5">
        <w:rPr>
          <w:rFonts w:ascii="Times New Roman" w:hAnsi="Times New Roman"/>
          <w:b/>
          <w:u w:val="single"/>
        </w:rPr>
        <w:t>100-year-old homes are given more rights than their owners, who of course, have no chance.</w:t>
      </w:r>
    </w:p>
    <w:p w14:paraId="6040D09C" w14:textId="77777777" w:rsidR="00C759E2" w:rsidRPr="00A27AA5" w:rsidRDefault="00C759E2" w:rsidP="00A27AA5">
      <w:pPr>
        <w:spacing w:after="0"/>
        <w:ind w:left="-1440" w:right="-1440"/>
        <w:rPr>
          <w:rFonts w:ascii="Times New Roman" w:hAnsi="Times New Roman"/>
        </w:rPr>
      </w:pPr>
    </w:p>
    <w:p w14:paraId="318FCDF5" w14:textId="77777777" w:rsidR="00C759E2" w:rsidRPr="00A27AA5" w:rsidRDefault="00C759E2" w:rsidP="00A27AA5">
      <w:pPr>
        <w:spacing w:after="0"/>
        <w:ind w:left="-1440" w:right="-1440"/>
        <w:rPr>
          <w:rFonts w:ascii="Times New Roman" w:hAnsi="Times New Roman"/>
        </w:rPr>
      </w:pPr>
    </w:p>
    <w:p w14:paraId="74DD0F4F" w14:textId="77777777" w:rsidR="00C759E2" w:rsidRPr="00A27AA5" w:rsidRDefault="00C759E2" w:rsidP="00A27AA5">
      <w:pPr>
        <w:spacing w:after="0"/>
        <w:ind w:left="-1440" w:right="-1440"/>
        <w:rPr>
          <w:rFonts w:ascii="Times New Roman" w:hAnsi="Times New Roman"/>
        </w:rPr>
      </w:pPr>
    </w:p>
    <w:p w14:paraId="5FA14BB3" w14:textId="77777777" w:rsidR="00C759E2" w:rsidRPr="00A27AA5" w:rsidRDefault="00C759E2" w:rsidP="00A27AA5">
      <w:pPr>
        <w:spacing w:after="0"/>
        <w:ind w:left="-1440" w:right="-1440"/>
        <w:rPr>
          <w:rFonts w:ascii="Times New Roman" w:hAnsi="Times New Roman"/>
        </w:rPr>
      </w:pPr>
    </w:p>
    <w:p w14:paraId="49E1F190" w14:textId="77777777" w:rsidR="00C759E2" w:rsidRPr="00A27AA5" w:rsidRDefault="00C759E2" w:rsidP="00A27AA5">
      <w:pPr>
        <w:pStyle w:val="Heading2"/>
      </w:pPr>
      <w:r w:rsidRPr="00A27AA5">
        <w:br w:type="page"/>
      </w:r>
      <w:bookmarkStart w:id="13" w:name="_Toc265424767"/>
      <w:r w:rsidRPr="00A27AA5">
        <w:t>Example Scenario (Neg)</w:t>
      </w:r>
      <w:bookmarkEnd w:id="13"/>
    </w:p>
    <w:p w14:paraId="7BFCEB7D" w14:textId="77777777" w:rsidR="00C759E2" w:rsidRPr="00A27AA5" w:rsidRDefault="00C759E2" w:rsidP="00A27AA5">
      <w:pPr>
        <w:spacing w:after="0"/>
        <w:ind w:left="-1440" w:right="-1440"/>
        <w:rPr>
          <w:rFonts w:ascii="Times New Roman" w:hAnsi="Times New Roman"/>
        </w:rPr>
      </w:pPr>
    </w:p>
    <w:p w14:paraId="30E313DF" w14:textId="77777777" w:rsidR="00C759E2" w:rsidRPr="00A27AA5" w:rsidRDefault="00C759E2" w:rsidP="00A27AA5">
      <w:pPr>
        <w:spacing w:after="0"/>
        <w:ind w:left="-1440" w:right="-1440"/>
        <w:rPr>
          <w:rFonts w:ascii="Times New Roman" w:hAnsi="Times New Roman"/>
          <w:b/>
          <w:u w:val="single"/>
        </w:rPr>
      </w:pPr>
      <w:r w:rsidRPr="00A27AA5">
        <w:rPr>
          <w:rFonts w:ascii="Times New Roman" w:hAnsi="Times New Roman"/>
          <w:b/>
          <w:u w:val="single"/>
        </w:rPr>
        <w:t>Theodore 08</w:t>
      </w:r>
    </w:p>
    <w:p w14:paraId="127E166D" w14:textId="77777777" w:rsidR="00C759E2" w:rsidRPr="00A27AA5" w:rsidRDefault="00C759E2" w:rsidP="00A27AA5">
      <w:pPr>
        <w:spacing w:after="0"/>
        <w:ind w:left="-1440" w:right="-1440"/>
        <w:rPr>
          <w:rFonts w:ascii="Times New Roman" w:hAnsi="Times New Roman"/>
          <w:sz w:val="16"/>
        </w:rPr>
      </w:pPr>
    </w:p>
    <w:p w14:paraId="0A2F00DC" w14:textId="77777777" w:rsidR="00C759E2" w:rsidRPr="00A27AA5" w:rsidRDefault="00C759E2" w:rsidP="00A27AA5">
      <w:pPr>
        <w:spacing w:after="0"/>
        <w:ind w:left="-1440" w:right="-1440"/>
        <w:rPr>
          <w:rFonts w:ascii="Times New Roman" w:hAnsi="Times New Roman"/>
          <w:sz w:val="16"/>
        </w:rPr>
      </w:pPr>
      <w:r w:rsidRPr="00A27AA5">
        <w:rPr>
          <w:rFonts w:ascii="Times New Roman" w:hAnsi="Times New Roman"/>
          <w:sz w:val="16"/>
        </w:rPr>
        <w:t>Georgetown University Law Center Scholarship @ GEORGETOWN LAW: Over My Dead Property! Why the Owner Consent Provisions of the National Historic Preservation Act Strike the Wrong Balance Between Private Property and Preservation</w:t>
      </w:r>
    </w:p>
    <w:p w14:paraId="4840A04F" w14:textId="77777777" w:rsidR="00C759E2" w:rsidRPr="00A27AA5" w:rsidRDefault="00C759E2" w:rsidP="00A27AA5">
      <w:pPr>
        <w:spacing w:after="0"/>
        <w:ind w:left="-1440" w:right="-1440"/>
        <w:rPr>
          <w:rFonts w:ascii="Times New Roman" w:hAnsi="Times New Roman"/>
          <w:sz w:val="16"/>
        </w:rPr>
      </w:pPr>
      <w:r w:rsidRPr="00A27AA5">
        <w:rPr>
          <w:rFonts w:ascii="Times New Roman" w:hAnsi="Times New Roman"/>
          <w:sz w:val="16"/>
        </w:rPr>
        <w:t>Jess Theodore, Georgetown University Law Center</w:t>
      </w:r>
    </w:p>
    <w:p w14:paraId="7252CCDD" w14:textId="77777777" w:rsidR="00C759E2" w:rsidRPr="00A27AA5" w:rsidRDefault="00C759E2" w:rsidP="00A27AA5">
      <w:pPr>
        <w:spacing w:after="0"/>
        <w:ind w:left="-1440" w:right="-1440"/>
        <w:rPr>
          <w:rFonts w:ascii="Times New Roman" w:hAnsi="Times New Roman"/>
          <w:sz w:val="16"/>
        </w:rPr>
      </w:pPr>
    </w:p>
    <w:p w14:paraId="6D8A3624" w14:textId="77777777" w:rsidR="00C759E2" w:rsidRPr="00A27AA5" w:rsidRDefault="00C759E2" w:rsidP="00A27AA5">
      <w:pPr>
        <w:spacing w:after="0"/>
        <w:ind w:left="-1440" w:right="-1440"/>
        <w:rPr>
          <w:rFonts w:ascii="Times New Roman" w:hAnsi="Times New Roman"/>
          <w:b/>
          <w:u w:val="single"/>
        </w:rPr>
      </w:pPr>
      <w:r w:rsidRPr="00A27AA5">
        <w:rPr>
          <w:rFonts w:ascii="Times New Roman" w:hAnsi="Times New Roman"/>
        </w:rPr>
        <w:t xml:space="preserve">It is not unusual for an article about the tension between property rights and historic preservation to begin with a gloomy scenario. </w:t>
      </w:r>
      <w:r w:rsidRPr="00A27AA5">
        <w:rPr>
          <w:rFonts w:ascii="Times New Roman" w:hAnsi="Times New Roman"/>
          <w:b/>
          <w:u w:val="single"/>
        </w:rPr>
        <w:t>One day, you, the private property owner, receive a knock at the door. Upon opening the door, you discover an ominous government official who demands that you immediately stop construction on the addition to your home.</w:t>
      </w:r>
    </w:p>
    <w:p w14:paraId="6A4BE6A8" w14:textId="77777777" w:rsidR="00C759E2" w:rsidRPr="00A27AA5" w:rsidRDefault="00C759E2" w:rsidP="00A27AA5">
      <w:pPr>
        <w:spacing w:after="0"/>
        <w:ind w:left="-1440" w:right="-1440"/>
        <w:rPr>
          <w:rFonts w:ascii="Times New Roman" w:hAnsi="Times New Roman"/>
          <w:b/>
          <w:u w:val="single"/>
        </w:rPr>
      </w:pPr>
      <w:r w:rsidRPr="00A27AA5">
        <w:rPr>
          <w:rFonts w:ascii="Times New Roman" w:hAnsi="Times New Roman"/>
          <w:b/>
          <w:u w:val="single"/>
        </w:rPr>
        <w:t>Flabbergasted, you begin to protest, naming the many reasons why the addition must be built.</w:t>
      </w:r>
      <w:r w:rsidRPr="00A27AA5">
        <w:rPr>
          <w:rFonts w:ascii="Times New Roman" w:hAnsi="Times New Roman"/>
          <w:b/>
          <w:u w:val="single"/>
        </w:rPr>
        <w:tab/>
        <w:t>But, the official does not care that the quintuplets have outgrown your present home. Neither is he sympathetic when you tell him that you paid fair market value for fee simple ownership in the property. And, he appears bored when you protest that this is America, where private property rights are the foundation for the entire society. Because, after all, he reminds you, your property has been legally designated as a historic landmark. And, this designation gives the government power to prevent you from altering the historic character of your home.</w:t>
      </w:r>
    </w:p>
    <w:p w14:paraId="7CDCA44D" w14:textId="77777777" w:rsidR="00C759E2" w:rsidRPr="00A27AA5" w:rsidRDefault="00C759E2" w:rsidP="00A27AA5">
      <w:pPr>
        <w:spacing w:after="0"/>
        <w:ind w:left="-1440" w:right="-1440"/>
        <w:rPr>
          <w:rFonts w:ascii="Times New Roman" w:hAnsi="Times New Roman"/>
          <w:b/>
          <w:u w:val="single"/>
        </w:rPr>
      </w:pPr>
      <w:r w:rsidRPr="00A27AA5">
        <w:rPr>
          <w:rFonts w:ascii="Times New Roman" w:hAnsi="Times New Roman"/>
          <w:b/>
          <w:u w:val="single"/>
        </w:rPr>
        <w:t>But, what about your quintuplets? What about your fee simple interest in the property? What about your sacred rights as a private property owner?</w:t>
      </w:r>
    </w:p>
    <w:p w14:paraId="3798260B" w14:textId="77777777" w:rsidR="00C759E2" w:rsidRPr="00A27AA5" w:rsidRDefault="00C759E2" w:rsidP="00A27AA5">
      <w:pPr>
        <w:spacing w:after="0"/>
        <w:ind w:left="-1440" w:right="-1440"/>
        <w:rPr>
          <w:rFonts w:ascii="Times New Roman" w:hAnsi="Times New Roman"/>
        </w:rPr>
      </w:pPr>
      <w:r w:rsidRPr="00A27AA5">
        <w:rPr>
          <w:rFonts w:ascii="Times New Roman" w:hAnsi="Times New Roman"/>
          <w:b/>
          <w:u w:val="single"/>
        </w:rPr>
        <w:t>And, so it goes. The story conveniently sets up a critique of the current historic preservation system, which, through either legislative decree or judicial decision, deprives owners of their full property rights.</w:t>
      </w:r>
      <w:r w:rsidRPr="00A27AA5">
        <w:rPr>
          <w:rFonts w:ascii="Times New Roman" w:hAnsi="Times New Roman"/>
        </w:rPr>
        <w:t xml:space="preserve"> A remedy is proposed; property rights are vindicated.</w:t>
      </w:r>
    </w:p>
    <w:p w14:paraId="62F84870" w14:textId="77777777" w:rsidR="00CE60DB" w:rsidRPr="00C759E2" w:rsidRDefault="00CE60DB" w:rsidP="00C759E2">
      <w:pPr>
        <w:spacing w:after="0"/>
        <w:rPr>
          <w:rFonts w:ascii="Times New Roman" w:hAnsi="Times New Roman"/>
          <w:b/>
          <w:u w:val="single"/>
        </w:rPr>
      </w:pPr>
    </w:p>
    <w:sectPr w:rsidR="00CE60DB" w:rsidRPr="00C759E2" w:rsidSect="00CE60DB">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65ADC" w14:textId="77777777" w:rsidR="00000000" w:rsidRDefault="001409E7">
      <w:pPr>
        <w:spacing w:after="0"/>
      </w:pPr>
      <w:r>
        <w:separator/>
      </w:r>
    </w:p>
  </w:endnote>
  <w:endnote w:type="continuationSeparator" w:id="0">
    <w:p w14:paraId="2CEAF780" w14:textId="77777777" w:rsidR="00000000" w:rsidRDefault="001409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2B66F" w14:textId="77777777" w:rsidR="00A27AA5" w:rsidRPr="00DF52A2" w:rsidRDefault="00A27AA5" w:rsidP="00DF52A2">
    <w:pPr>
      <w:pStyle w:val="Footer"/>
      <w:ind w:left="-1440"/>
      <w:rPr>
        <w:b/>
      </w:rPr>
    </w:pPr>
    <w:r w:rsidRPr="00DF52A2">
      <w:rPr>
        <w:rStyle w:val="PageNumber"/>
        <w:b/>
      </w:rPr>
      <w:fldChar w:fldCharType="begin"/>
    </w:r>
    <w:r w:rsidRPr="00DF52A2">
      <w:rPr>
        <w:rStyle w:val="PageNumber"/>
        <w:b/>
      </w:rPr>
      <w:instrText xml:space="preserve"> PAGE </w:instrText>
    </w:r>
    <w:r w:rsidRPr="00DF52A2">
      <w:rPr>
        <w:rStyle w:val="PageNumber"/>
        <w:b/>
      </w:rPr>
      <w:fldChar w:fldCharType="separate"/>
    </w:r>
    <w:r w:rsidR="001409E7">
      <w:rPr>
        <w:rStyle w:val="PageNumber"/>
        <w:b/>
        <w:noProof/>
      </w:rPr>
      <w:t>1</w:t>
    </w:r>
    <w:r w:rsidRPr="00DF52A2">
      <w:rPr>
        <w:rStyle w:val="PageNumber"/>
        <w:b/>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FFE5B9" w14:textId="77777777" w:rsidR="00000000" w:rsidRDefault="001409E7">
      <w:pPr>
        <w:spacing w:after="0"/>
      </w:pPr>
      <w:r>
        <w:separator/>
      </w:r>
    </w:p>
  </w:footnote>
  <w:footnote w:type="continuationSeparator" w:id="0">
    <w:p w14:paraId="03C1622F" w14:textId="77777777" w:rsidR="00000000" w:rsidRDefault="001409E7">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3E3F0" w14:textId="77777777" w:rsidR="00A27AA5" w:rsidRPr="00DF52A2" w:rsidRDefault="001409E7" w:rsidP="00DF52A2">
    <w:pPr>
      <w:pStyle w:val="Header"/>
      <w:tabs>
        <w:tab w:val="clear" w:pos="8640"/>
        <w:tab w:val="right" w:pos="10080"/>
      </w:tabs>
      <w:ind w:left="-1440" w:right="-1440"/>
      <w:rPr>
        <w:rFonts w:ascii="Times New Roman" w:hAnsi="Times New Roman"/>
        <w:b/>
      </w:rPr>
    </w:pPr>
    <w:r w:rsidRPr="006A0D92">
      <w:rPr>
        <w:rFonts w:ascii="Arial" w:hAnsi="Arial"/>
        <w:b/>
        <w:noProof/>
      </w:rPr>
      <w:drawing>
        <wp:anchor distT="0" distB="0" distL="114300" distR="114300" simplePos="0" relativeHeight="251659264" behindDoc="0" locked="0" layoutInCell="1" allowOverlap="1" wp14:anchorId="144F704E" wp14:editId="469413F6">
          <wp:simplePos x="0" y="0"/>
          <wp:positionH relativeFrom="column">
            <wp:posOffset>-914400</wp:posOffset>
          </wp:positionH>
          <wp:positionV relativeFrom="paragraph">
            <wp:posOffset>-114300</wp:posOffset>
          </wp:positionV>
          <wp:extent cx="2395855" cy="405130"/>
          <wp:effectExtent l="0" t="0" r="0" b="1270"/>
          <wp:wrapTight wrapText="bothSides">
            <wp:wrapPolygon edited="0">
              <wp:start x="0" y="0"/>
              <wp:lineTo x="0" y="20313"/>
              <wp:lineTo x="21297" y="20313"/>
              <wp:lineTo x="21297" y="0"/>
              <wp:lineTo x="0" y="0"/>
            </wp:wrapPolygon>
          </wp:wrapTight>
          <wp:docPr id="3" name="Picture 3" descr="BFI-HORIZ-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I-HORIZ-C.jpg"/>
                  <pic:cNvPicPr/>
                </pic:nvPicPr>
                <pic:blipFill>
                  <a:blip r:embed="rId1"/>
                  <a:stretch>
                    <a:fillRect/>
                  </a:stretch>
                </pic:blipFill>
                <pic:spPr>
                  <a:xfrm>
                    <a:off x="0" y="0"/>
                    <a:ext cx="2395855" cy="405130"/>
                  </a:xfrm>
                  <a:prstGeom prst="rect">
                    <a:avLst/>
                  </a:prstGeom>
                </pic:spPr>
              </pic:pic>
            </a:graphicData>
          </a:graphic>
        </wp:anchor>
      </w:drawing>
    </w:r>
    <w:r w:rsidR="00A27AA5" w:rsidRPr="00DF52A2">
      <w:rPr>
        <w:rFonts w:ascii="Times New Roman" w:hAnsi="Times New Roman"/>
        <w:b/>
      </w:rPr>
      <w:tab/>
    </w:r>
    <w:r w:rsidR="00A27AA5" w:rsidRPr="00DF52A2">
      <w:rPr>
        <w:rFonts w:ascii="Times New Roman" w:hAnsi="Times New Roman"/>
        <w:b/>
      </w:rPr>
      <w:tab/>
      <w:t>LD: HISTORY V. PROPERTY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BA5FBB"/>
    <w:rsid w:val="001409E7"/>
    <w:rsid w:val="00205B27"/>
    <w:rsid w:val="00233B54"/>
    <w:rsid w:val="00282EDA"/>
    <w:rsid w:val="00303AF4"/>
    <w:rsid w:val="00474D23"/>
    <w:rsid w:val="00542291"/>
    <w:rsid w:val="005D5EA3"/>
    <w:rsid w:val="0062400E"/>
    <w:rsid w:val="00677E0A"/>
    <w:rsid w:val="00701A6A"/>
    <w:rsid w:val="007A2353"/>
    <w:rsid w:val="008165AB"/>
    <w:rsid w:val="008F10B8"/>
    <w:rsid w:val="00916A13"/>
    <w:rsid w:val="00921B97"/>
    <w:rsid w:val="0093003F"/>
    <w:rsid w:val="009778B5"/>
    <w:rsid w:val="009A1205"/>
    <w:rsid w:val="00A27AA5"/>
    <w:rsid w:val="00AC32B6"/>
    <w:rsid w:val="00B1007B"/>
    <w:rsid w:val="00BA5FBB"/>
    <w:rsid w:val="00BB5557"/>
    <w:rsid w:val="00BD0158"/>
    <w:rsid w:val="00C759E2"/>
    <w:rsid w:val="00CE60DB"/>
    <w:rsid w:val="00CF1D71"/>
    <w:rsid w:val="00D1297D"/>
    <w:rsid w:val="00D70BC3"/>
    <w:rsid w:val="00DF52A2"/>
    <w:rsid w:val="00E14BC3"/>
    <w:rsid w:val="00EC791B"/>
    <w:rsid w:val="00ED434B"/>
    <w:rsid w:val="00F23197"/>
    <w:rsid w:val="00F8574F"/>
    <w:rsid w:val="00FA153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757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toc 1" w:uiPriority="39"/>
    <w:lsdException w:name="toc 2" w:uiPriority="39"/>
    <w:lsdException w:name="TOC Heading" w:uiPriority="39" w:qFormat="1"/>
  </w:latentStyles>
  <w:style w:type="paragraph" w:default="1" w:styleId="Normal">
    <w:name w:val="Normal"/>
    <w:qFormat/>
    <w:rsid w:val="009A2635"/>
  </w:style>
  <w:style w:type="paragraph" w:styleId="Heading1">
    <w:name w:val="heading 1"/>
    <w:basedOn w:val="Normal"/>
    <w:next w:val="Normal"/>
    <w:link w:val="Heading1Char"/>
    <w:rsid w:val="00A27AA5"/>
    <w:pPr>
      <w:keepNext/>
      <w:keepLines/>
      <w:spacing w:after="0"/>
      <w:jc w:val="center"/>
      <w:outlineLvl w:val="0"/>
    </w:pPr>
    <w:rPr>
      <w:rFonts w:ascii="Times New Roman" w:eastAsiaTheme="majorEastAsia" w:hAnsi="Times New Roman" w:cstheme="majorBidi"/>
      <w:b/>
      <w:bCs/>
      <w:szCs w:val="32"/>
    </w:rPr>
  </w:style>
  <w:style w:type="paragraph" w:styleId="Heading2">
    <w:name w:val="heading 2"/>
    <w:basedOn w:val="Normal"/>
    <w:next w:val="Normal"/>
    <w:link w:val="Heading2Char"/>
    <w:rsid w:val="00A27AA5"/>
    <w:pPr>
      <w:keepNext/>
      <w:keepLines/>
      <w:spacing w:after="0"/>
      <w:ind w:left="-1440"/>
      <w:outlineLvl w:val="1"/>
    </w:pPr>
    <w:rPr>
      <w:rFonts w:ascii="Times New Roman" w:eastAsiaTheme="majorEastAsia" w:hAnsi="Times New Roman"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F52A2"/>
    <w:pPr>
      <w:tabs>
        <w:tab w:val="center" w:pos="4320"/>
        <w:tab w:val="right" w:pos="8640"/>
      </w:tabs>
      <w:spacing w:after="0"/>
    </w:pPr>
  </w:style>
  <w:style w:type="character" w:customStyle="1" w:styleId="HeaderChar">
    <w:name w:val="Header Char"/>
    <w:basedOn w:val="DefaultParagraphFont"/>
    <w:link w:val="Header"/>
    <w:rsid w:val="00DF52A2"/>
  </w:style>
  <w:style w:type="paragraph" w:styleId="Footer">
    <w:name w:val="footer"/>
    <w:basedOn w:val="Normal"/>
    <w:link w:val="FooterChar"/>
    <w:rsid w:val="00DF52A2"/>
    <w:pPr>
      <w:tabs>
        <w:tab w:val="center" w:pos="4320"/>
        <w:tab w:val="right" w:pos="8640"/>
      </w:tabs>
      <w:spacing w:after="0"/>
    </w:pPr>
  </w:style>
  <w:style w:type="character" w:customStyle="1" w:styleId="FooterChar">
    <w:name w:val="Footer Char"/>
    <w:basedOn w:val="DefaultParagraphFont"/>
    <w:link w:val="Footer"/>
    <w:rsid w:val="00DF52A2"/>
  </w:style>
  <w:style w:type="character" w:styleId="PageNumber">
    <w:name w:val="page number"/>
    <w:basedOn w:val="DefaultParagraphFont"/>
    <w:rsid w:val="00DF52A2"/>
  </w:style>
  <w:style w:type="character" w:customStyle="1" w:styleId="Heading1Char">
    <w:name w:val="Heading 1 Char"/>
    <w:basedOn w:val="DefaultParagraphFont"/>
    <w:link w:val="Heading1"/>
    <w:rsid w:val="00A27AA5"/>
    <w:rPr>
      <w:rFonts w:ascii="Times New Roman" w:eastAsiaTheme="majorEastAsia" w:hAnsi="Times New Roman" w:cstheme="majorBidi"/>
      <w:b/>
      <w:bCs/>
      <w:szCs w:val="32"/>
    </w:rPr>
  </w:style>
  <w:style w:type="character" w:customStyle="1" w:styleId="Heading2Char">
    <w:name w:val="Heading 2 Char"/>
    <w:basedOn w:val="DefaultParagraphFont"/>
    <w:link w:val="Heading2"/>
    <w:rsid w:val="00A27AA5"/>
    <w:rPr>
      <w:rFonts w:ascii="Times New Roman" w:eastAsiaTheme="majorEastAsia" w:hAnsi="Times New Roman" w:cstheme="majorBidi"/>
      <w:b/>
      <w:bCs/>
      <w:szCs w:val="26"/>
    </w:rPr>
  </w:style>
  <w:style w:type="paragraph" w:styleId="TOCHeading">
    <w:name w:val="TOC Heading"/>
    <w:basedOn w:val="Heading1"/>
    <w:next w:val="Normal"/>
    <w:uiPriority w:val="39"/>
    <w:unhideWhenUsed/>
    <w:qFormat/>
    <w:rsid w:val="00A27AA5"/>
    <w:pPr>
      <w:spacing w:before="480" w:line="276" w:lineRule="auto"/>
      <w:jc w:val="left"/>
      <w:outlineLvl w:val="9"/>
    </w:pPr>
    <w:rPr>
      <w:rFonts w:asciiTheme="majorHAnsi" w:hAnsiTheme="majorHAnsi"/>
      <w:color w:val="365F91" w:themeColor="accent1" w:themeShade="BF"/>
      <w:sz w:val="28"/>
      <w:szCs w:val="28"/>
    </w:rPr>
  </w:style>
  <w:style w:type="paragraph" w:styleId="TOC1">
    <w:name w:val="toc 1"/>
    <w:basedOn w:val="Normal"/>
    <w:next w:val="Normal"/>
    <w:autoRedefine/>
    <w:uiPriority w:val="39"/>
    <w:rsid w:val="00A27AA5"/>
    <w:pPr>
      <w:spacing w:before="240" w:after="120"/>
    </w:pPr>
    <w:rPr>
      <w:b/>
      <w:caps/>
      <w:sz w:val="22"/>
      <w:szCs w:val="22"/>
      <w:u w:val="single"/>
    </w:rPr>
  </w:style>
  <w:style w:type="paragraph" w:styleId="TOC2">
    <w:name w:val="toc 2"/>
    <w:basedOn w:val="Normal"/>
    <w:next w:val="Normal"/>
    <w:autoRedefine/>
    <w:uiPriority w:val="39"/>
    <w:rsid w:val="00A27AA5"/>
    <w:pPr>
      <w:spacing w:after="0"/>
    </w:pPr>
    <w:rPr>
      <w:b/>
      <w:smallCaps/>
      <w:sz w:val="22"/>
      <w:szCs w:val="22"/>
    </w:rPr>
  </w:style>
  <w:style w:type="paragraph" w:styleId="TOC3">
    <w:name w:val="toc 3"/>
    <w:basedOn w:val="Normal"/>
    <w:next w:val="Normal"/>
    <w:autoRedefine/>
    <w:rsid w:val="00A27AA5"/>
    <w:pPr>
      <w:spacing w:after="0"/>
    </w:pPr>
    <w:rPr>
      <w:smallCaps/>
      <w:sz w:val="22"/>
      <w:szCs w:val="22"/>
    </w:rPr>
  </w:style>
  <w:style w:type="paragraph" w:styleId="TOC4">
    <w:name w:val="toc 4"/>
    <w:basedOn w:val="Normal"/>
    <w:next w:val="Normal"/>
    <w:autoRedefine/>
    <w:rsid w:val="00A27AA5"/>
    <w:pPr>
      <w:spacing w:after="0"/>
    </w:pPr>
    <w:rPr>
      <w:sz w:val="22"/>
      <w:szCs w:val="22"/>
    </w:rPr>
  </w:style>
  <w:style w:type="paragraph" w:styleId="TOC5">
    <w:name w:val="toc 5"/>
    <w:basedOn w:val="Normal"/>
    <w:next w:val="Normal"/>
    <w:autoRedefine/>
    <w:rsid w:val="00A27AA5"/>
    <w:pPr>
      <w:spacing w:after="0"/>
    </w:pPr>
    <w:rPr>
      <w:sz w:val="22"/>
      <w:szCs w:val="22"/>
    </w:rPr>
  </w:style>
  <w:style w:type="paragraph" w:styleId="TOC6">
    <w:name w:val="toc 6"/>
    <w:basedOn w:val="Normal"/>
    <w:next w:val="Normal"/>
    <w:autoRedefine/>
    <w:rsid w:val="00A27AA5"/>
    <w:pPr>
      <w:spacing w:after="0"/>
    </w:pPr>
    <w:rPr>
      <w:sz w:val="22"/>
      <w:szCs w:val="22"/>
    </w:rPr>
  </w:style>
  <w:style w:type="paragraph" w:styleId="TOC7">
    <w:name w:val="toc 7"/>
    <w:basedOn w:val="Normal"/>
    <w:next w:val="Normal"/>
    <w:autoRedefine/>
    <w:rsid w:val="00A27AA5"/>
    <w:pPr>
      <w:spacing w:after="0"/>
    </w:pPr>
    <w:rPr>
      <w:sz w:val="22"/>
      <w:szCs w:val="22"/>
    </w:rPr>
  </w:style>
  <w:style w:type="paragraph" w:styleId="TOC8">
    <w:name w:val="toc 8"/>
    <w:basedOn w:val="Normal"/>
    <w:next w:val="Normal"/>
    <w:autoRedefine/>
    <w:rsid w:val="00A27AA5"/>
    <w:pPr>
      <w:spacing w:after="0"/>
    </w:pPr>
    <w:rPr>
      <w:sz w:val="22"/>
      <w:szCs w:val="22"/>
    </w:rPr>
  </w:style>
  <w:style w:type="paragraph" w:styleId="TOC9">
    <w:name w:val="toc 9"/>
    <w:basedOn w:val="Normal"/>
    <w:next w:val="Normal"/>
    <w:autoRedefine/>
    <w:rsid w:val="00A27AA5"/>
    <w:pPr>
      <w:spacing w:after="0"/>
    </w:pPr>
    <w:rPr>
      <w:sz w:val="22"/>
      <w:szCs w:val="22"/>
    </w:rPr>
  </w:style>
  <w:style w:type="paragraph" w:styleId="BalloonText">
    <w:name w:val="Balloon Text"/>
    <w:basedOn w:val="Normal"/>
    <w:link w:val="BalloonTextChar"/>
    <w:rsid w:val="001409E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409E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22</Pages>
  <Words>6656</Words>
  <Characters>37944</Characters>
  <Application>Microsoft Macintosh Word</Application>
  <DocSecurity>0</DocSecurity>
  <Lines>316</Lines>
  <Paragraphs>89</Paragraphs>
  <ScaleCrop>false</ScaleCrop>
  <Company>University of North Texas</Company>
  <LinksUpToDate>false</LinksUpToDate>
  <CharactersWithSpaces>44511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Michael Middleton</cp:lastModifiedBy>
  <cp:revision>21</cp:revision>
  <dcterms:created xsi:type="dcterms:W3CDTF">2014-06-25T19:05:00Z</dcterms:created>
  <dcterms:modified xsi:type="dcterms:W3CDTF">2014-09-07T15:57:00Z</dcterms:modified>
</cp:coreProperties>
</file>